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A0" w:rsidRPr="000C1EA0" w:rsidRDefault="000C1EA0" w:rsidP="000C1EA0">
      <w:pPr>
        <w:autoSpaceDE w:val="0"/>
        <w:autoSpaceDN w:val="0"/>
        <w:adjustRightInd w:val="0"/>
        <w:spacing w:after="0" w:line="240" w:lineRule="auto"/>
        <w:jc w:val="center"/>
        <w:rPr>
          <w:rFonts w:ascii="Arial" w:hAnsi="Arial" w:cs="Arial"/>
          <w:b/>
          <w:bCs/>
          <w:i/>
          <w:iCs/>
          <w:sz w:val="48"/>
          <w:szCs w:val="48"/>
        </w:rPr>
      </w:pPr>
    </w:p>
    <w:p w:rsidR="000C1EA0" w:rsidRPr="000C1EA0" w:rsidRDefault="000C1EA0" w:rsidP="000C1EA0">
      <w:pPr>
        <w:autoSpaceDE w:val="0"/>
        <w:autoSpaceDN w:val="0"/>
        <w:adjustRightInd w:val="0"/>
        <w:spacing w:after="0" w:line="240" w:lineRule="auto"/>
        <w:jc w:val="center"/>
        <w:rPr>
          <w:rFonts w:ascii="Impact" w:hAnsi="Impact" w:cs="Impact"/>
          <w:color w:val="C5000B"/>
          <w:sz w:val="192"/>
          <w:szCs w:val="192"/>
        </w:rPr>
      </w:pPr>
      <w:r w:rsidRPr="000C1EA0">
        <w:rPr>
          <w:rFonts w:ascii="Impact" w:hAnsi="Impact" w:cs="Impact"/>
          <w:color w:val="C5000B"/>
          <w:sz w:val="192"/>
          <w:szCs w:val="192"/>
        </w:rPr>
        <w:t>ElgoMax</w:t>
      </w: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40"/>
          <w:szCs w:val="40"/>
        </w:rPr>
      </w:pPr>
      <w:r w:rsidRPr="000C1EA0">
        <w:rPr>
          <w:rFonts w:ascii="Times New Roman" w:hAnsi="Times New Roman" w:cs="Times New Roman"/>
          <w:b/>
          <w:bCs/>
          <w:sz w:val="40"/>
          <w:szCs w:val="40"/>
        </w:rPr>
        <w:t>NÁVOD PRO OBSLUHU A MONTÁŽ</w:t>
      </w: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40"/>
          <w:szCs w:val="40"/>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40"/>
          <w:szCs w:val="40"/>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D258CA" w:rsidP="000C1EA0">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Vodní </w:t>
      </w:r>
      <w:r w:rsidR="000C1EA0" w:rsidRPr="000C1EA0">
        <w:rPr>
          <w:rFonts w:ascii="Times New Roman" w:hAnsi="Times New Roman" w:cs="Times New Roman"/>
          <w:b/>
          <w:bCs/>
          <w:sz w:val="32"/>
          <w:szCs w:val="32"/>
        </w:rPr>
        <w:t>kot</w:t>
      </w:r>
      <w:r w:rsidR="005D038A">
        <w:rPr>
          <w:rFonts w:ascii="Times New Roman" w:hAnsi="Times New Roman" w:cs="Times New Roman"/>
          <w:b/>
          <w:bCs/>
          <w:sz w:val="32"/>
          <w:szCs w:val="32"/>
        </w:rPr>
        <w:t>le</w:t>
      </w:r>
      <w:r w:rsidR="000C1EA0" w:rsidRPr="000C1EA0">
        <w:rPr>
          <w:rFonts w:ascii="Times New Roman" w:hAnsi="Times New Roman" w:cs="Times New Roman"/>
          <w:b/>
          <w:bCs/>
          <w:sz w:val="32"/>
          <w:szCs w:val="32"/>
        </w:rPr>
        <w:t xml:space="preserve"> ústředního topení na pevné palivo typu uhlí - ořech</w:t>
      </w: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32"/>
          <w:szCs w:val="32"/>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32"/>
          <w:szCs w:val="32"/>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32"/>
          <w:szCs w:val="32"/>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sz w:val="32"/>
          <w:szCs w:val="32"/>
        </w:rPr>
      </w:pPr>
    </w:p>
    <w:p w:rsidR="000C1EA0" w:rsidRPr="000C1EA0" w:rsidRDefault="000C1EA0" w:rsidP="000C1EA0">
      <w:pPr>
        <w:autoSpaceDE w:val="0"/>
        <w:autoSpaceDN w:val="0"/>
        <w:adjustRightInd w:val="0"/>
        <w:spacing w:after="0" w:line="228" w:lineRule="auto"/>
        <w:ind w:right="2040"/>
        <w:jc w:val="center"/>
        <w:rPr>
          <w:rFonts w:ascii="Calibri" w:hAnsi="Calibri" w:cs="Calibri"/>
        </w:rPr>
      </w:pPr>
    </w:p>
    <w:p w:rsidR="000C1EA0" w:rsidRPr="000C1EA0" w:rsidRDefault="000C1EA0" w:rsidP="000C1EA0">
      <w:pPr>
        <w:autoSpaceDE w:val="0"/>
        <w:autoSpaceDN w:val="0"/>
        <w:adjustRightInd w:val="0"/>
        <w:spacing w:after="0" w:line="228" w:lineRule="auto"/>
        <w:ind w:right="1680"/>
        <w:jc w:val="center"/>
        <w:rPr>
          <w:rFonts w:ascii="Times New Roman" w:hAnsi="Times New Roman" w:cs="Times New Roman"/>
          <w:b/>
          <w:bCs/>
          <w:sz w:val="48"/>
          <w:szCs w:val="48"/>
        </w:rPr>
      </w:pPr>
      <w:r w:rsidRPr="000C1EA0">
        <w:rPr>
          <w:rFonts w:ascii="Times New Roman" w:hAnsi="Times New Roman" w:cs="Times New Roman"/>
          <w:b/>
          <w:bCs/>
          <w:sz w:val="48"/>
          <w:szCs w:val="48"/>
        </w:rPr>
        <w:t>Feniks  UNI 10 / 13 / 18 / 24</w:t>
      </w:r>
    </w:p>
    <w:p w:rsidR="000C1EA0" w:rsidRPr="000C1EA0" w:rsidRDefault="000C1EA0" w:rsidP="000C1EA0">
      <w:pPr>
        <w:autoSpaceDE w:val="0"/>
        <w:autoSpaceDN w:val="0"/>
        <w:adjustRightInd w:val="0"/>
        <w:spacing w:after="0" w:line="228" w:lineRule="auto"/>
        <w:ind w:right="2040"/>
        <w:jc w:val="center"/>
        <w:rPr>
          <w:rFonts w:ascii="Times New Roman" w:hAnsi="Times New Roman" w:cs="Times New Roman"/>
          <w:b/>
          <w:bCs/>
          <w:sz w:val="48"/>
          <w:szCs w:val="48"/>
        </w:rPr>
      </w:pPr>
    </w:p>
    <w:p w:rsidR="000C1EA0" w:rsidRPr="000C1EA0" w:rsidRDefault="000C1EA0" w:rsidP="000C1EA0">
      <w:pPr>
        <w:autoSpaceDE w:val="0"/>
        <w:autoSpaceDN w:val="0"/>
        <w:adjustRightInd w:val="0"/>
        <w:spacing w:after="0" w:line="228" w:lineRule="auto"/>
        <w:ind w:right="2040"/>
        <w:jc w:val="center"/>
        <w:rPr>
          <w:rFonts w:ascii="Calibri" w:hAnsi="Calibri" w:cs="Calibri"/>
        </w:rPr>
      </w:pPr>
    </w:p>
    <w:p w:rsidR="000C1EA0" w:rsidRPr="000C1EA0" w:rsidRDefault="000C1EA0" w:rsidP="000C1EA0">
      <w:pPr>
        <w:autoSpaceDE w:val="0"/>
        <w:autoSpaceDN w:val="0"/>
        <w:adjustRightInd w:val="0"/>
        <w:spacing w:after="0" w:line="228" w:lineRule="auto"/>
        <w:ind w:right="2040"/>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04" w:lineRule="auto"/>
        <w:rPr>
          <w:rFonts w:ascii="Calibri" w:hAnsi="Calibri" w:cs="Calibri"/>
        </w:rPr>
      </w:pP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lastRenderedPageBreak/>
        <w:t xml:space="preserve">        PODMÍNKY BEZPEČNÉHO PROVOZU KOTLŮ</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64" w:lineRule="auto"/>
        <w:ind w:right="70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 xml:space="preserve">       Základní podmínkou pro bezpečný provoz kotlů je provedení instalace v souladu s normou PN-91 / B-02413 nebo PN-EN 12828. Dále je třeba dodržovat následující pravidla:</w:t>
      </w:r>
    </w:p>
    <w:p w:rsidR="000C1EA0" w:rsidRPr="000C1EA0" w:rsidRDefault="000C1EA0" w:rsidP="000C1EA0">
      <w:pPr>
        <w:autoSpaceDE w:val="0"/>
        <w:autoSpaceDN w:val="0"/>
        <w:adjustRightInd w:val="0"/>
        <w:spacing w:after="0" w:line="192" w:lineRule="auto"/>
        <w:jc w:val="both"/>
        <w:rPr>
          <w:rFonts w:ascii="Calibri" w:hAnsi="Calibri" w:cs="Calibri"/>
        </w:rPr>
      </w:pPr>
    </w:p>
    <w:p w:rsidR="000C1EA0" w:rsidRPr="000C1EA0" w:rsidRDefault="000C1EA0" w:rsidP="000C1EA0">
      <w:pPr>
        <w:numPr>
          <w:ilvl w:val="0"/>
          <w:numId w:val="1"/>
        </w:numPr>
        <w:tabs>
          <w:tab w:val="left" w:pos="965"/>
        </w:tabs>
        <w:autoSpaceDE w:val="0"/>
        <w:autoSpaceDN w:val="0"/>
        <w:adjustRightInd w:val="0"/>
        <w:spacing w:after="0"/>
        <w:ind w:left="720" w:right="44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Je zakázáno provozovat kotel, pokud hladina vody v systému klesne pod úroveň uvedenou v návodu pro obsluhu kotelny</w:t>
      </w:r>
    </w:p>
    <w:p w:rsidR="000C1EA0" w:rsidRPr="000C1EA0" w:rsidRDefault="000C1EA0" w:rsidP="000C1EA0">
      <w:pPr>
        <w:numPr>
          <w:ilvl w:val="0"/>
          <w:numId w:val="1"/>
        </w:numPr>
        <w:tabs>
          <w:tab w:val="left" w:pos="1023"/>
        </w:tabs>
        <w:autoSpaceDE w:val="0"/>
        <w:autoSpaceDN w:val="0"/>
        <w:adjustRightInd w:val="0"/>
        <w:spacing w:after="0" w:line="252" w:lineRule="auto"/>
        <w:ind w:left="720" w:right="34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Během provozu je zakázáno vkládat ruce do nebezpečných a zakázaných míst a zařízení (hořák, ventilátor, topeniště, popelník atd.) V průběhu obsluhy kotlů používejte rukavice, brýle a pokrývku hlavy.</w:t>
      </w:r>
    </w:p>
    <w:p w:rsidR="000C1EA0" w:rsidRPr="000C1EA0" w:rsidRDefault="000C1EA0" w:rsidP="000C1EA0">
      <w:pPr>
        <w:numPr>
          <w:ilvl w:val="0"/>
          <w:numId w:val="1"/>
        </w:numPr>
        <w:tabs>
          <w:tab w:val="left" w:pos="960"/>
        </w:tabs>
        <w:autoSpaceDE w:val="0"/>
        <w:autoSpaceDN w:val="0"/>
        <w:adjustRightInd w:val="0"/>
        <w:spacing w:after="0" w:line="240" w:lineRule="auto"/>
        <w:ind w:left="72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Neotevírejte dvířka za provozu kotle a nestůjte před otevřenými dvířky ale stranou.</w:t>
      </w:r>
    </w:p>
    <w:p w:rsidR="000C1EA0" w:rsidRPr="000C1EA0" w:rsidRDefault="000C1EA0" w:rsidP="000C1EA0">
      <w:pPr>
        <w:numPr>
          <w:ilvl w:val="0"/>
          <w:numId w:val="1"/>
        </w:numPr>
        <w:tabs>
          <w:tab w:val="left" w:pos="965"/>
        </w:tabs>
        <w:autoSpaceDE w:val="0"/>
        <w:autoSpaceDN w:val="0"/>
        <w:adjustRightInd w:val="0"/>
        <w:spacing w:after="0" w:line="264" w:lineRule="auto"/>
        <w:ind w:left="720" w:right="64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Udržujte pořádek v kotelně, ve které by se neměly nacházet předměty nesouvisející s provozem kotle.</w:t>
      </w:r>
    </w:p>
    <w:p w:rsidR="000C1EA0" w:rsidRPr="000C1EA0" w:rsidRDefault="000C1EA0" w:rsidP="000C1EA0">
      <w:pPr>
        <w:numPr>
          <w:ilvl w:val="0"/>
          <w:numId w:val="1"/>
        </w:numPr>
        <w:tabs>
          <w:tab w:val="left" w:pos="965"/>
        </w:tabs>
        <w:autoSpaceDE w:val="0"/>
        <w:autoSpaceDN w:val="0"/>
        <w:adjustRightInd w:val="0"/>
        <w:spacing w:after="0" w:line="264" w:lineRule="auto"/>
        <w:ind w:left="720" w:right="8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V průběhu servisu kotle týkajícího se čištění a údržby používejte osvětlení s napětím maximálně 24V nebo bateriové svítilny.</w:t>
      </w:r>
    </w:p>
    <w:p w:rsidR="000C1EA0" w:rsidRPr="000C1EA0" w:rsidRDefault="000C1EA0" w:rsidP="000C1EA0">
      <w:pPr>
        <w:numPr>
          <w:ilvl w:val="0"/>
          <w:numId w:val="1"/>
        </w:numPr>
        <w:tabs>
          <w:tab w:val="left" w:pos="965"/>
        </w:tabs>
        <w:autoSpaceDE w:val="0"/>
        <w:autoSpaceDN w:val="0"/>
        <w:adjustRightInd w:val="0"/>
        <w:spacing w:after="0"/>
        <w:ind w:left="720" w:right="44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Dbejte na dobrý technický stav kotle a související instalace ústředního topení a zejména na těsnost všech dvířek a krytů. Jakékoli závady na kotli je nutné okamžitě odstraňovat.</w:t>
      </w:r>
    </w:p>
    <w:p w:rsidR="000C1EA0" w:rsidRPr="000C1EA0" w:rsidRDefault="000C1EA0" w:rsidP="000C1EA0">
      <w:pPr>
        <w:numPr>
          <w:ilvl w:val="0"/>
          <w:numId w:val="1"/>
        </w:numPr>
        <w:tabs>
          <w:tab w:val="left" w:pos="965"/>
        </w:tabs>
        <w:autoSpaceDE w:val="0"/>
        <w:autoSpaceDN w:val="0"/>
        <w:adjustRightInd w:val="0"/>
        <w:spacing w:after="0" w:line="264" w:lineRule="auto"/>
        <w:ind w:left="720" w:right="120" w:hanging="360"/>
        <w:jc w:val="both"/>
        <w:rPr>
          <w:rFonts w:ascii="Times New Roman" w:hAnsi="Times New Roman" w:cs="Times New Roman"/>
          <w:b/>
          <w:bCs/>
          <w:i/>
          <w:iCs/>
          <w:sz w:val="23"/>
          <w:szCs w:val="23"/>
        </w:rPr>
      </w:pPr>
      <w:r w:rsidRPr="000C1EA0">
        <w:rPr>
          <w:rFonts w:ascii="Times New Roman" w:hAnsi="Times New Roman" w:cs="Times New Roman"/>
          <w:b/>
          <w:bCs/>
          <w:i/>
          <w:iCs/>
          <w:sz w:val="23"/>
          <w:szCs w:val="23"/>
        </w:rPr>
        <w:t>V zimním období neprovádějte žádné přestávky v topení, které by mohly způsobit zamrznutí vody v systému nebo jeho části, což je zvláště nebezpečné, protože zapálení kotle se zablokovaným systémem ústředního topení může vést k vážnému poškození kotle a instalac</w:t>
      </w:r>
      <w:r w:rsidR="00D258CA">
        <w:rPr>
          <w:rFonts w:ascii="Times New Roman" w:hAnsi="Times New Roman" w:cs="Times New Roman"/>
          <w:b/>
          <w:bCs/>
          <w:i/>
          <w:iCs/>
          <w:sz w:val="23"/>
          <w:szCs w:val="23"/>
        </w:rPr>
        <w:t>i</w:t>
      </w:r>
      <w:r w:rsidRPr="000C1EA0">
        <w:rPr>
          <w:rFonts w:ascii="Times New Roman" w:hAnsi="Times New Roman" w:cs="Times New Roman"/>
          <w:b/>
          <w:bCs/>
          <w:i/>
          <w:iCs/>
          <w:sz w:val="23"/>
          <w:szCs w:val="23"/>
        </w:rPr>
        <w:t xml:space="preserve"> ústředního topení.</w:t>
      </w:r>
    </w:p>
    <w:p w:rsidR="000C1EA0" w:rsidRPr="000C1EA0" w:rsidRDefault="000C1EA0" w:rsidP="000C1EA0">
      <w:pPr>
        <w:numPr>
          <w:ilvl w:val="0"/>
          <w:numId w:val="1"/>
        </w:numPr>
        <w:tabs>
          <w:tab w:val="left" w:pos="965"/>
        </w:tabs>
        <w:autoSpaceDE w:val="0"/>
        <w:autoSpaceDN w:val="0"/>
        <w:adjustRightInd w:val="0"/>
        <w:spacing w:after="0" w:line="252" w:lineRule="auto"/>
        <w:ind w:left="720" w:right="44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Napouštění vody do instalace a její uvedení do provozu v zimě musí být prováděno opatrně. Během této doby musí být systém naplněn horkou vodou, aby nedošlo k zamrznutí vody v systému během procesu napouštění.</w:t>
      </w:r>
    </w:p>
    <w:p w:rsidR="000C1EA0" w:rsidRPr="000C1EA0" w:rsidRDefault="000C1EA0" w:rsidP="000C1EA0">
      <w:pPr>
        <w:numPr>
          <w:ilvl w:val="0"/>
          <w:numId w:val="1"/>
        </w:numPr>
        <w:tabs>
          <w:tab w:val="left" w:pos="960"/>
        </w:tabs>
        <w:autoSpaceDE w:val="0"/>
        <w:autoSpaceDN w:val="0"/>
        <w:adjustRightInd w:val="0"/>
        <w:spacing w:after="0" w:line="240" w:lineRule="auto"/>
        <w:ind w:left="72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Je nepřípustné zapalování v hořáku a kotli látkami jako je benzín, petrolej a jiné hořlavé a výbušné látky.</w:t>
      </w:r>
    </w:p>
    <w:p w:rsidR="000C1EA0" w:rsidRPr="000C1EA0" w:rsidRDefault="000C1EA0" w:rsidP="000C1EA0">
      <w:pPr>
        <w:numPr>
          <w:ilvl w:val="0"/>
          <w:numId w:val="1"/>
        </w:numPr>
        <w:tabs>
          <w:tab w:val="left" w:pos="1085"/>
        </w:tabs>
        <w:autoSpaceDE w:val="0"/>
        <w:autoSpaceDN w:val="0"/>
        <w:adjustRightInd w:val="0"/>
        <w:spacing w:after="0" w:line="264" w:lineRule="auto"/>
        <w:ind w:left="720" w:right="38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V odůvodněných případech ohrožení požárem v objektu je třeba volat hasiče (např. vznícení sazí v komíně).</w:t>
      </w:r>
    </w:p>
    <w:p w:rsidR="000C1EA0" w:rsidRPr="000C1EA0" w:rsidRDefault="000C1EA0" w:rsidP="000C1EA0">
      <w:pPr>
        <w:numPr>
          <w:ilvl w:val="0"/>
          <w:numId w:val="1"/>
        </w:numPr>
        <w:tabs>
          <w:tab w:val="left" w:pos="1080"/>
        </w:tabs>
        <w:autoSpaceDE w:val="0"/>
        <w:autoSpaceDN w:val="0"/>
        <w:adjustRightInd w:val="0"/>
        <w:spacing w:after="0" w:line="240" w:lineRule="auto"/>
        <w:ind w:left="72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Obsluhu a údržbu elektrického systému smí provádět pouze autorizovaný a oprávněný elektrikář.</w:t>
      </w:r>
    </w:p>
    <w:p w:rsidR="000C1EA0" w:rsidRPr="000C1EA0" w:rsidRDefault="000C1EA0" w:rsidP="000C1EA0">
      <w:pPr>
        <w:numPr>
          <w:ilvl w:val="0"/>
          <w:numId w:val="1"/>
        </w:numPr>
        <w:tabs>
          <w:tab w:val="left" w:pos="1080"/>
        </w:tabs>
        <w:autoSpaceDE w:val="0"/>
        <w:autoSpaceDN w:val="0"/>
        <w:adjustRightInd w:val="0"/>
        <w:spacing w:after="0" w:line="240" w:lineRule="auto"/>
        <w:ind w:left="720" w:hanging="360"/>
        <w:jc w:val="both"/>
        <w:rPr>
          <w:rFonts w:ascii="Times New Roman" w:hAnsi="Times New Roman" w:cs="Times New Roman"/>
          <w:b/>
          <w:bCs/>
          <w:i/>
          <w:iCs/>
          <w:color w:val="000000"/>
          <w:sz w:val="24"/>
          <w:szCs w:val="24"/>
        </w:rPr>
      </w:pPr>
      <w:r w:rsidRPr="000C1EA0">
        <w:rPr>
          <w:rFonts w:ascii="Times New Roman" w:hAnsi="Times New Roman" w:cs="Times New Roman"/>
          <w:b/>
          <w:bCs/>
          <w:i/>
          <w:iCs/>
          <w:color w:val="000000"/>
          <w:sz w:val="24"/>
          <w:szCs w:val="24"/>
        </w:rPr>
        <w:t>V kotelně, kde je kotel umístěn, by měl být namontován detektor oxidu uhelnatého a kouře.</w:t>
      </w:r>
    </w:p>
    <w:p w:rsidR="000C1EA0" w:rsidRPr="000C1EA0" w:rsidRDefault="000C1EA0" w:rsidP="000C1EA0">
      <w:pPr>
        <w:numPr>
          <w:ilvl w:val="0"/>
          <w:numId w:val="1"/>
        </w:numPr>
        <w:autoSpaceDE w:val="0"/>
        <w:autoSpaceDN w:val="0"/>
        <w:adjustRightInd w:val="0"/>
        <w:spacing w:after="0" w:line="240" w:lineRule="auto"/>
        <w:ind w:left="720" w:hanging="360"/>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Věnujte pozornost nebezpečím spojeným se zbytkovým rizikem.</w:t>
      </w:r>
    </w:p>
    <w:p w:rsidR="000C1EA0" w:rsidRPr="000C1EA0" w:rsidRDefault="000C1EA0" w:rsidP="000C1EA0">
      <w:pPr>
        <w:pStyle w:val="Odstavecseseznamem"/>
        <w:rPr>
          <w:rFonts w:ascii="Times New Roman" w:hAnsi="Times New Roman" w:cs="Times New Roman"/>
          <w:b/>
          <w:bCs/>
          <w:i/>
          <w:iCs/>
          <w:sz w:val="24"/>
          <w:szCs w:val="24"/>
        </w:rPr>
      </w:pP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52" w:lineRule="auto"/>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Provozní podmínky kotle musí být zajištěny takovým způsobem, aby teplota kotlové vody neklesla pod 10 °C. Pokud existuje podezření na zamrzání vody v systému ústředního </w:t>
      </w:r>
      <w:r w:rsidR="00CF73C0">
        <w:rPr>
          <w:rFonts w:ascii="Times New Roman" w:hAnsi="Times New Roman" w:cs="Times New Roman"/>
          <w:b/>
          <w:bCs/>
          <w:i/>
          <w:iCs/>
          <w:color w:val="C5000B"/>
          <w:sz w:val="24"/>
          <w:szCs w:val="24"/>
        </w:rPr>
        <w:t>tope</w:t>
      </w:r>
      <w:r w:rsidRPr="000C1EA0">
        <w:rPr>
          <w:rFonts w:ascii="Times New Roman" w:hAnsi="Times New Roman" w:cs="Times New Roman"/>
          <w:b/>
          <w:bCs/>
          <w:i/>
          <w:iCs/>
          <w:color w:val="C5000B"/>
          <w:sz w:val="24"/>
          <w:szCs w:val="24"/>
        </w:rPr>
        <w:t>ní, a zejména na bezpečnostní systém kotle, zkontrolujte průchodnost systému. Pokud není zajištěná průchodnost, je zapalování kotle zakázáno.</w:t>
      </w:r>
    </w:p>
    <w:p w:rsidR="000C1EA0" w:rsidRPr="000C1EA0" w:rsidRDefault="000C1EA0" w:rsidP="000C1EA0">
      <w:pPr>
        <w:autoSpaceDE w:val="0"/>
        <w:autoSpaceDN w:val="0"/>
        <w:adjustRightInd w:val="0"/>
        <w:spacing w:after="0" w:line="252" w:lineRule="auto"/>
        <w:rPr>
          <w:rFonts w:ascii="Calibri" w:hAnsi="Calibri" w:cs="Calibri"/>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Je zakázáno napouštět studenou vodu do horkého kotle!</w:t>
      </w: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pStyle w:val="Odstavecseseznamem"/>
        <w:numPr>
          <w:ilvl w:val="0"/>
          <w:numId w:val="2"/>
        </w:num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lastRenderedPageBreak/>
        <w:t xml:space="preserve">Ú V O D </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1.1. Všeobecné informace.</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40" w:lineRule="auto"/>
        <w:ind w:left="683"/>
        <w:jc w:val="both"/>
        <w:rPr>
          <w:rFonts w:ascii="Times New Roman" w:hAnsi="Times New Roman" w:cs="Times New Roman"/>
          <w:sz w:val="24"/>
          <w:szCs w:val="24"/>
        </w:rPr>
      </w:pPr>
      <w:r w:rsidRPr="000C1EA0">
        <w:rPr>
          <w:rFonts w:ascii="Times New Roman" w:hAnsi="Times New Roman" w:cs="Times New Roman"/>
          <w:sz w:val="24"/>
          <w:szCs w:val="24"/>
        </w:rPr>
        <w:t>Podrobné seznámení se s návodem pro použití, ve kterém jsou uvedené informace týkající se konstrukce, instalace a způsobu provozování kotlů je nutné pro správný a bezpečný provoz kotlů a souvisejících zařízení. Před zahájením instalace a provozu kotle je nutné:</w:t>
      </w:r>
    </w:p>
    <w:p w:rsidR="000C1EA0" w:rsidRPr="000C1EA0" w:rsidRDefault="000C1EA0" w:rsidP="000C1EA0">
      <w:pPr>
        <w:numPr>
          <w:ilvl w:val="0"/>
          <w:numId w:val="1"/>
        </w:numPr>
        <w:tabs>
          <w:tab w:val="left" w:pos="1625"/>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zkontrolovat kompletnost dodávky, porovnat údaje na výrobním štítku se záručním listem,</w:t>
      </w:r>
    </w:p>
    <w:p w:rsidR="000C1EA0" w:rsidRPr="000C1EA0" w:rsidRDefault="000C1EA0" w:rsidP="000C1EA0">
      <w:pPr>
        <w:numPr>
          <w:ilvl w:val="0"/>
          <w:numId w:val="1"/>
        </w:numPr>
        <w:tabs>
          <w:tab w:val="left" w:pos="1625"/>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zkontrolovat</w:t>
      </w:r>
      <w:r w:rsidR="00D258CA">
        <w:rPr>
          <w:rFonts w:ascii="Times New Roman" w:hAnsi="Times New Roman" w:cs="Times New Roman"/>
          <w:sz w:val="24"/>
          <w:szCs w:val="24"/>
        </w:rPr>
        <w:t>,</w:t>
      </w:r>
      <w:r w:rsidRPr="000C1EA0">
        <w:rPr>
          <w:rFonts w:ascii="Times New Roman" w:hAnsi="Times New Roman" w:cs="Times New Roman"/>
          <w:sz w:val="24"/>
          <w:szCs w:val="24"/>
        </w:rPr>
        <w:t xml:space="preserve"> zda kotel v průběhu dopravy nebyl poškozen.</w:t>
      </w:r>
    </w:p>
    <w:p w:rsidR="000C1EA0" w:rsidRPr="000C1EA0" w:rsidRDefault="000C1EA0" w:rsidP="000C1EA0">
      <w:pPr>
        <w:tabs>
          <w:tab w:val="left" w:pos="1720"/>
        </w:tabs>
        <w:autoSpaceDE w:val="0"/>
        <w:autoSpaceDN w:val="0"/>
        <w:adjustRightInd w:val="0"/>
        <w:spacing w:after="0" w:line="228" w:lineRule="auto"/>
        <w:ind w:left="860" w:hanging="205"/>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u w:val="single"/>
        </w:rPr>
      </w:pPr>
      <w:r w:rsidRPr="000C1EA0">
        <w:rPr>
          <w:rFonts w:ascii="Times New Roman" w:hAnsi="Times New Roman" w:cs="Times New Roman"/>
          <w:b/>
          <w:bCs/>
          <w:sz w:val="24"/>
          <w:szCs w:val="24"/>
        </w:rPr>
        <w:t xml:space="preserve">    1.2. Určení.</w:t>
      </w:r>
    </w:p>
    <w:p w:rsidR="000C1EA0" w:rsidRPr="000C1EA0" w:rsidRDefault="000C1EA0" w:rsidP="000C1EA0">
      <w:pPr>
        <w:autoSpaceDE w:val="0"/>
        <w:autoSpaceDN w:val="0"/>
        <w:adjustRightInd w:val="0"/>
        <w:spacing w:after="0" w:line="240" w:lineRule="auto"/>
        <w:jc w:val="both"/>
        <w:rPr>
          <w:rFonts w:ascii="Calibri" w:hAnsi="Calibri" w:cs="Calibri"/>
        </w:rPr>
      </w:pPr>
    </w:p>
    <w:p w:rsidR="000C1EA0" w:rsidRPr="000C1EA0" w:rsidRDefault="000C1EA0" w:rsidP="000C1EA0">
      <w:pPr>
        <w:tabs>
          <w:tab w:val="left" w:pos="1560"/>
        </w:tabs>
        <w:autoSpaceDE w:val="0"/>
        <w:autoSpaceDN w:val="0"/>
        <w:adjustRightInd w:val="0"/>
        <w:spacing w:after="0" w:line="240" w:lineRule="auto"/>
        <w:ind w:left="700"/>
        <w:jc w:val="both"/>
        <w:rPr>
          <w:rFonts w:ascii="Times New Roman" w:hAnsi="Times New Roman" w:cs="Times New Roman"/>
          <w:sz w:val="24"/>
          <w:szCs w:val="24"/>
        </w:rPr>
      </w:pPr>
      <w:r w:rsidRPr="000C1EA0">
        <w:rPr>
          <w:rFonts w:ascii="Times New Roman" w:hAnsi="Times New Roman" w:cs="Times New Roman"/>
          <w:sz w:val="24"/>
          <w:szCs w:val="24"/>
        </w:rPr>
        <w:t xml:space="preserve">Kotle </w:t>
      </w:r>
      <w:r w:rsidRPr="000C1EA0">
        <w:rPr>
          <w:rFonts w:ascii="Times New Roman" w:hAnsi="Times New Roman" w:cs="Times New Roman"/>
          <w:b/>
          <w:sz w:val="24"/>
          <w:szCs w:val="24"/>
        </w:rPr>
        <w:t>Feniks UNI</w:t>
      </w:r>
      <w:r w:rsidRPr="000C1EA0">
        <w:rPr>
          <w:rFonts w:ascii="Times New Roman" w:hAnsi="Times New Roman" w:cs="Times New Roman"/>
          <w:sz w:val="24"/>
          <w:szCs w:val="24"/>
        </w:rPr>
        <w:t xml:space="preserve"> se používají především v instalacích ústředního vytápění a teplé užitkové vody v obytných budovách, komerčních pavilonech, dílnách, farmách atd. Mohou být instalovány v instalacích otevřeného systému a v instalacích uzavřeného systému za předpokladu použití vhodných bezpečnostních prvků.</w:t>
      </w:r>
    </w:p>
    <w:p w:rsidR="000C1EA0" w:rsidRPr="000C1EA0" w:rsidRDefault="000C1EA0" w:rsidP="000C1EA0">
      <w:pPr>
        <w:tabs>
          <w:tab w:val="left" w:pos="1560"/>
        </w:tabs>
        <w:autoSpaceDE w:val="0"/>
        <w:autoSpaceDN w:val="0"/>
        <w:adjustRightInd w:val="0"/>
        <w:spacing w:after="0" w:line="240" w:lineRule="auto"/>
        <w:ind w:left="700"/>
        <w:jc w:val="both"/>
        <w:rPr>
          <w:rFonts w:ascii="Times New Roman" w:hAnsi="Times New Roman" w:cs="Times New Roman"/>
          <w:sz w:val="24"/>
          <w:szCs w:val="24"/>
        </w:rPr>
      </w:pPr>
    </w:p>
    <w:p w:rsidR="000C1EA0" w:rsidRPr="000C1EA0" w:rsidRDefault="000C1EA0" w:rsidP="000C1EA0">
      <w:pPr>
        <w:autoSpaceDE w:val="0"/>
        <w:autoSpaceDN w:val="0"/>
        <w:adjustRightInd w:val="0"/>
        <w:spacing w:after="0"/>
        <w:ind w:left="270" w:hanging="240"/>
        <w:rPr>
          <w:rFonts w:ascii="Times New Roman" w:hAnsi="Times New Roman" w:cs="Times New Roman"/>
          <w:b/>
          <w:bCs/>
          <w:sz w:val="24"/>
          <w:szCs w:val="24"/>
        </w:rPr>
      </w:pPr>
      <w:r w:rsidRPr="000C1EA0">
        <w:rPr>
          <w:rFonts w:ascii="Times New Roman" w:hAnsi="Times New Roman" w:cs="Times New Roman"/>
          <w:b/>
          <w:bCs/>
          <w:sz w:val="24"/>
          <w:szCs w:val="24"/>
        </w:rPr>
        <w:t xml:space="preserve">     1.3. Výrobní parametry.</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ind w:left="700"/>
        <w:jc w:val="both"/>
        <w:rPr>
          <w:rFonts w:ascii="Times New Roman" w:hAnsi="Times New Roman" w:cs="Times New Roman"/>
          <w:sz w:val="24"/>
          <w:szCs w:val="24"/>
        </w:rPr>
      </w:pPr>
      <w:r w:rsidRPr="000C1EA0">
        <w:rPr>
          <w:rFonts w:ascii="Times New Roman" w:hAnsi="Times New Roman" w:cs="Times New Roman"/>
          <w:sz w:val="24"/>
          <w:szCs w:val="24"/>
        </w:rPr>
        <w:t>Kotel je vybaven výrobním štítkem umístěným na viditelném a přístupném místě, který obsahuje následující informace:</w:t>
      </w:r>
    </w:p>
    <w:p w:rsidR="000C1EA0" w:rsidRPr="000C1EA0" w:rsidRDefault="000C1EA0" w:rsidP="000C1EA0">
      <w:pPr>
        <w:tabs>
          <w:tab w:val="left" w:pos="1000"/>
        </w:tabs>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ab/>
      </w:r>
    </w:p>
    <w:p w:rsidR="000C1EA0" w:rsidRPr="000C1EA0" w:rsidRDefault="000C1EA0" w:rsidP="000C1EA0">
      <w:pPr>
        <w:autoSpaceDE w:val="0"/>
        <w:autoSpaceDN w:val="0"/>
        <w:adjustRightInd w:val="0"/>
        <w:spacing w:after="0" w:line="36" w:lineRule="auto"/>
        <w:rPr>
          <w:rFonts w:ascii="Calibri" w:hAnsi="Calibri" w:cs="Calibri"/>
        </w:rPr>
      </w:pPr>
    </w:p>
    <w:p w:rsidR="000C1EA0" w:rsidRPr="000C1EA0" w:rsidRDefault="000C1EA0" w:rsidP="000C1EA0">
      <w:pPr>
        <w:numPr>
          <w:ilvl w:val="0"/>
          <w:numId w:val="1"/>
        </w:numPr>
        <w:tabs>
          <w:tab w:val="left" w:pos="242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typ kotle,</w:t>
      </w:r>
    </w:p>
    <w:p w:rsidR="000C1EA0" w:rsidRPr="000C1EA0" w:rsidRDefault="000C1EA0" w:rsidP="000C1EA0">
      <w:pPr>
        <w:numPr>
          <w:ilvl w:val="0"/>
          <w:numId w:val="1"/>
        </w:numPr>
        <w:tabs>
          <w:tab w:val="left" w:pos="2440"/>
        </w:tabs>
        <w:autoSpaceDE w:val="0"/>
        <w:autoSpaceDN w:val="0"/>
        <w:adjustRightInd w:val="0"/>
        <w:spacing w:after="0" w:line="240"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název a adresa firmy i označení výrobce,</w:t>
      </w:r>
    </w:p>
    <w:p w:rsidR="000C1EA0" w:rsidRPr="000C1EA0" w:rsidRDefault="000C1EA0" w:rsidP="000C1EA0">
      <w:pPr>
        <w:autoSpaceDE w:val="0"/>
        <w:autoSpaceDN w:val="0"/>
        <w:adjustRightInd w:val="0"/>
        <w:spacing w:after="0" w:line="12" w:lineRule="auto"/>
        <w:ind w:left="720"/>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číslo a rok výroby,</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jmenovitý tepelný výkon,</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třída kotle,</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maximálně přípustný pracovní tlak v barech,</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40"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 xml:space="preserve">max. pracovní teplota ve </w:t>
      </w:r>
      <w:r w:rsidRPr="000C1EA0">
        <w:rPr>
          <w:rFonts w:ascii="Arial" w:hAnsi="Arial" w:cs="Arial"/>
          <w:sz w:val="24"/>
          <w:szCs w:val="24"/>
        </w:rPr>
        <w:t>°</w:t>
      </w:r>
      <w:r w:rsidRPr="000C1EA0">
        <w:rPr>
          <w:rFonts w:ascii="Times New Roman" w:hAnsi="Times New Roman" w:cs="Times New Roman"/>
          <w:sz w:val="24"/>
          <w:szCs w:val="24"/>
        </w:rPr>
        <w:t>C,</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440"/>
        </w:tabs>
        <w:autoSpaceDE w:val="0"/>
        <w:autoSpaceDN w:val="0"/>
        <w:adjustRightInd w:val="0"/>
        <w:spacing w:after="0" w:line="228"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vodní objem v litrech,</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2360"/>
        </w:tabs>
        <w:autoSpaceDE w:val="0"/>
        <w:autoSpaceDN w:val="0"/>
        <w:adjustRightInd w:val="0"/>
        <w:spacing w:after="0" w:line="240" w:lineRule="auto"/>
        <w:ind w:left="1440" w:hanging="360"/>
        <w:jc w:val="both"/>
        <w:rPr>
          <w:rFonts w:ascii="Times New Roman" w:hAnsi="Times New Roman" w:cs="Times New Roman"/>
          <w:sz w:val="24"/>
          <w:szCs w:val="24"/>
        </w:rPr>
      </w:pPr>
      <w:r w:rsidRPr="000C1EA0">
        <w:rPr>
          <w:rFonts w:ascii="Times New Roman" w:hAnsi="Times New Roman" w:cs="Times New Roman"/>
          <w:sz w:val="24"/>
          <w:szCs w:val="24"/>
        </w:rPr>
        <w:t>kvalitativní parametry paliva.</w:t>
      </w:r>
    </w:p>
    <w:p w:rsidR="000C1EA0" w:rsidRPr="000C1EA0" w:rsidRDefault="000C1EA0" w:rsidP="000C1EA0">
      <w:pPr>
        <w:tabs>
          <w:tab w:val="left" w:pos="564"/>
        </w:tabs>
        <w:autoSpaceDE w:val="0"/>
        <w:autoSpaceDN w:val="0"/>
        <w:adjustRightInd w:val="0"/>
        <w:spacing w:after="0" w:line="228" w:lineRule="auto"/>
        <w:jc w:val="both"/>
        <w:rPr>
          <w:rFonts w:ascii="Calibri" w:hAnsi="Calibri" w:cs="Calibri"/>
        </w:rPr>
      </w:pPr>
    </w:p>
    <w:p w:rsidR="000C1EA0" w:rsidRPr="000C1EA0" w:rsidRDefault="000C1EA0" w:rsidP="000C1EA0">
      <w:pPr>
        <w:tabs>
          <w:tab w:val="left" w:pos="564"/>
        </w:tabs>
        <w:autoSpaceDE w:val="0"/>
        <w:autoSpaceDN w:val="0"/>
        <w:adjustRightInd w:val="0"/>
        <w:spacing w:after="0" w:line="228" w:lineRule="auto"/>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1.4. Doprava</w:t>
      </w:r>
    </w:p>
    <w:p w:rsidR="000C1EA0" w:rsidRPr="000C1EA0" w:rsidRDefault="000C1EA0" w:rsidP="000C1EA0">
      <w:pPr>
        <w:autoSpaceDE w:val="0"/>
        <w:autoSpaceDN w:val="0"/>
        <w:adjustRightInd w:val="0"/>
        <w:spacing w:after="0" w:line="240" w:lineRule="auto"/>
        <w:ind w:left="1084"/>
        <w:rPr>
          <w:rFonts w:ascii="Calibri" w:hAnsi="Calibri" w:cs="Calibri"/>
        </w:rPr>
      </w:pPr>
    </w:p>
    <w:p w:rsidR="000C1EA0" w:rsidRPr="000C1EA0" w:rsidRDefault="000C1EA0" w:rsidP="000C1EA0">
      <w:pPr>
        <w:autoSpaceDE w:val="0"/>
        <w:autoSpaceDN w:val="0"/>
        <w:adjustRightInd w:val="0"/>
        <w:spacing w:after="0" w:line="240" w:lineRule="auto"/>
        <w:ind w:left="450" w:right="240"/>
        <w:jc w:val="both"/>
        <w:rPr>
          <w:rFonts w:ascii="Times New Roman" w:hAnsi="Times New Roman" w:cs="Times New Roman"/>
          <w:sz w:val="24"/>
          <w:szCs w:val="24"/>
        </w:rPr>
      </w:pPr>
      <w:r w:rsidRPr="000C1EA0">
        <w:rPr>
          <w:rFonts w:ascii="Times New Roman" w:hAnsi="Times New Roman" w:cs="Times New Roman"/>
          <w:sz w:val="24"/>
          <w:szCs w:val="24"/>
        </w:rPr>
        <w:t xml:space="preserve">     Při přepravě musí být kotel zajištěn proti posunutí a překlopení na plošině vozidla pomocí popruhů, klínů a dřevěných špalíků připevněných k plošině vozidla. Kotel musí být přepravován ve svislé poloze. Kotel by se měl zvedat a spouštět pomocí mechanických zvedáků.</w:t>
      </w:r>
    </w:p>
    <w:p w:rsidR="000C1EA0" w:rsidRPr="000C1EA0" w:rsidRDefault="000C1EA0" w:rsidP="000C1EA0">
      <w:pPr>
        <w:autoSpaceDE w:val="0"/>
        <w:autoSpaceDN w:val="0"/>
        <w:adjustRightInd w:val="0"/>
        <w:spacing w:after="0" w:line="240" w:lineRule="auto"/>
        <w:ind w:left="450" w:right="240"/>
        <w:jc w:val="both"/>
        <w:rPr>
          <w:rFonts w:ascii="Calibri" w:hAnsi="Calibri" w:cs="Calibri"/>
        </w:rPr>
      </w:pPr>
    </w:p>
    <w:p w:rsidR="000C1EA0" w:rsidRPr="000C1EA0" w:rsidRDefault="000C1EA0" w:rsidP="000C1EA0">
      <w:pPr>
        <w:autoSpaceDE w:val="0"/>
        <w:autoSpaceDN w:val="0"/>
        <w:adjustRightInd w:val="0"/>
        <w:spacing w:after="0" w:line="240" w:lineRule="auto"/>
        <w:ind w:left="450" w:right="240"/>
        <w:jc w:val="both"/>
        <w:rPr>
          <w:rFonts w:ascii="Calibri" w:hAnsi="Calibri" w:cs="Calibri"/>
        </w:rPr>
      </w:pPr>
    </w:p>
    <w:p w:rsidR="000C1EA0" w:rsidRPr="000C1EA0" w:rsidRDefault="000C1EA0" w:rsidP="000C1EA0">
      <w:pPr>
        <w:autoSpaceDE w:val="0"/>
        <w:autoSpaceDN w:val="0"/>
        <w:adjustRightInd w:val="0"/>
        <w:spacing w:after="0" w:line="240" w:lineRule="auto"/>
        <w:ind w:left="450" w:right="240"/>
        <w:jc w:val="both"/>
        <w:rPr>
          <w:rFonts w:ascii="Calibri" w:hAnsi="Calibri" w:cs="Calibri"/>
        </w:rPr>
      </w:pPr>
    </w:p>
    <w:p w:rsidR="000C1EA0" w:rsidRPr="000C1EA0" w:rsidRDefault="000C1EA0" w:rsidP="000C1EA0">
      <w:pPr>
        <w:autoSpaceDE w:val="0"/>
        <w:autoSpaceDN w:val="0"/>
        <w:adjustRightInd w:val="0"/>
        <w:spacing w:after="0" w:line="240" w:lineRule="auto"/>
        <w:ind w:left="450" w:right="240"/>
        <w:jc w:val="both"/>
        <w:rPr>
          <w:rFonts w:ascii="Calibri" w:hAnsi="Calibri" w:cs="Calibri"/>
        </w:rPr>
      </w:pPr>
    </w:p>
    <w:p w:rsidR="000C1EA0" w:rsidRPr="000C1EA0" w:rsidRDefault="000C1EA0" w:rsidP="000C1EA0">
      <w:pPr>
        <w:autoSpaceDE w:val="0"/>
        <w:autoSpaceDN w:val="0"/>
        <w:adjustRightInd w:val="0"/>
        <w:spacing w:after="0" w:line="240" w:lineRule="auto"/>
        <w:ind w:left="450" w:right="240"/>
        <w:jc w:val="both"/>
        <w:rPr>
          <w:rFonts w:ascii="Calibri" w:hAnsi="Calibri" w:cs="Calibri"/>
        </w:rPr>
      </w:pPr>
    </w:p>
    <w:p w:rsidR="000C1EA0" w:rsidRPr="000C1EA0" w:rsidRDefault="000C1EA0" w:rsidP="000C1EA0">
      <w:pPr>
        <w:autoSpaceDE w:val="0"/>
        <w:autoSpaceDN w:val="0"/>
        <w:adjustRightInd w:val="0"/>
        <w:spacing w:after="0" w:line="240" w:lineRule="auto"/>
        <w:ind w:right="240"/>
        <w:jc w:val="both"/>
        <w:rPr>
          <w:rFonts w:ascii="Calibri" w:hAnsi="Calibri" w:cs="Calibri"/>
        </w:rPr>
      </w:pPr>
    </w:p>
    <w:p w:rsidR="000C1EA0" w:rsidRPr="000C1EA0" w:rsidRDefault="000C1EA0" w:rsidP="000C1EA0">
      <w:pPr>
        <w:autoSpaceDE w:val="0"/>
        <w:autoSpaceDN w:val="0"/>
        <w:adjustRightInd w:val="0"/>
        <w:spacing w:after="0" w:line="240" w:lineRule="auto"/>
        <w:ind w:right="240"/>
        <w:jc w:val="both"/>
        <w:rPr>
          <w:rFonts w:ascii="Calibri" w:hAnsi="Calibri" w:cs="Calibri"/>
        </w:rPr>
      </w:pPr>
    </w:p>
    <w:p w:rsidR="000C1EA0" w:rsidRPr="000C1EA0" w:rsidRDefault="000C1EA0" w:rsidP="000C1EA0">
      <w:pPr>
        <w:autoSpaceDE w:val="0"/>
        <w:autoSpaceDN w:val="0"/>
        <w:adjustRightInd w:val="0"/>
        <w:spacing w:after="0" w:line="240" w:lineRule="auto"/>
        <w:ind w:right="240"/>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lastRenderedPageBreak/>
        <w:t xml:space="preserve">2. TECHNICKÉ A PROVOZNÍ VLASTNOSTI </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40" w:lineRule="auto"/>
        <w:ind w:left="300"/>
        <w:jc w:val="both"/>
        <w:rPr>
          <w:rFonts w:ascii="Times New Roman" w:hAnsi="Times New Roman" w:cs="Times New Roman"/>
          <w:sz w:val="24"/>
          <w:szCs w:val="24"/>
        </w:rPr>
      </w:pPr>
      <w:r w:rsidRPr="000C1EA0">
        <w:rPr>
          <w:rFonts w:ascii="Times New Roman" w:hAnsi="Times New Roman" w:cs="Times New Roman"/>
          <w:sz w:val="24"/>
          <w:szCs w:val="24"/>
        </w:rPr>
        <w:t xml:space="preserve">    </w:t>
      </w:r>
      <w:r w:rsidR="007770C6">
        <w:rPr>
          <w:rFonts w:ascii="Times New Roman" w:hAnsi="Times New Roman" w:cs="Times New Roman"/>
          <w:sz w:val="24"/>
          <w:szCs w:val="24"/>
        </w:rPr>
        <w:t xml:space="preserve">   </w:t>
      </w:r>
      <w:r w:rsidRPr="000C1EA0">
        <w:rPr>
          <w:rFonts w:ascii="Times New Roman" w:hAnsi="Times New Roman" w:cs="Times New Roman"/>
          <w:sz w:val="24"/>
          <w:szCs w:val="24"/>
        </w:rPr>
        <w:t xml:space="preserve">Kotle typu: </w:t>
      </w:r>
      <w:r w:rsidRPr="000C1EA0">
        <w:rPr>
          <w:rFonts w:ascii="Times New Roman" w:hAnsi="Times New Roman" w:cs="Times New Roman"/>
          <w:b/>
          <w:bCs/>
          <w:sz w:val="24"/>
          <w:szCs w:val="24"/>
        </w:rPr>
        <w:t>Feniks UNI</w:t>
      </w:r>
      <w:r w:rsidRPr="000C1EA0">
        <w:rPr>
          <w:rFonts w:ascii="Times New Roman" w:hAnsi="Times New Roman" w:cs="Times New Roman"/>
          <w:sz w:val="24"/>
          <w:szCs w:val="24"/>
        </w:rPr>
        <w:t xml:space="preserve"> je novou generací kotlů s ručním přikládáním paliva. Zavedením nových konstrukčních řešení (vhodný tvar, uspořádání kanálů a technika spodního spalování) se snižují emise škodlivých látek na limitní hodnoty splňující požadavky 5. třídy  a ekodesign, což potvrzuje vysoké ekologické vlastnosti kotle na evropské úrovni. Aby proces spalování mohl probíhat správným způsobem, je nutné do spalovací komory dodat odpovídající množství paliva a kyslíku obsaženého ve vzduchu.</w:t>
      </w:r>
    </w:p>
    <w:p w:rsidR="000C1EA0" w:rsidRPr="000C1EA0" w:rsidRDefault="000C1EA0" w:rsidP="000C1EA0">
      <w:pPr>
        <w:autoSpaceDE w:val="0"/>
        <w:autoSpaceDN w:val="0"/>
        <w:adjustRightInd w:val="0"/>
        <w:spacing w:after="0" w:line="240" w:lineRule="auto"/>
        <w:ind w:left="300"/>
        <w:jc w:val="both"/>
        <w:rPr>
          <w:rFonts w:ascii="Times New Roman" w:hAnsi="Times New Roman" w:cs="Times New Roman"/>
          <w:sz w:val="24"/>
          <w:szCs w:val="24"/>
        </w:rPr>
      </w:pPr>
      <w:r w:rsidRPr="000C1EA0">
        <w:rPr>
          <w:rFonts w:ascii="Times New Roman" w:hAnsi="Times New Roman" w:cs="Times New Roman"/>
          <w:sz w:val="24"/>
          <w:szCs w:val="24"/>
        </w:rPr>
        <w:t>Kotle se vyznačují jednoduchou, svařovanou konstrukcí.</w:t>
      </w:r>
    </w:p>
    <w:p w:rsidR="000C1EA0" w:rsidRPr="000C1EA0" w:rsidRDefault="000C1EA0" w:rsidP="000C1EA0">
      <w:pPr>
        <w:autoSpaceDE w:val="0"/>
        <w:autoSpaceDN w:val="0"/>
        <w:adjustRightInd w:val="0"/>
        <w:spacing w:after="0" w:line="216" w:lineRule="auto"/>
        <w:rPr>
          <w:rFonts w:ascii="Calibri" w:hAnsi="Calibri" w:cs="Calibri"/>
        </w:rPr>
      </w:pPr>
    </w:p>
    <w:p w:rsidR="000C1EA0" w:rsidRDefault="000C1EA0" w:rsidP="007770C6">
      <w:pPr>
        <w:autoSpaceDE w:val="0"/>
        <w:autoSpaceDN w:val="0"/>
        <w:adjustRightInd w:val="0"/>
        <w:spacing w:after="0" w:line="264" w:lineRule="auto"/>
        <w:ind w:right="20" w:hanging="13"/>
        <w:jc w:val="both"/>
        <w:rPr>
          <w:rFonts w:ascii="Times New Roman" w:hAnsi="Times New Roman" w:cs="Times New Roman"/>
          <w:b/>
          <w:bCs/>
          <w:i/>
          <w:iCs/>
          <w:sz w:val="24"/>
          <w:szCs w:val="24"/>
        </w:rPr>
      </w:pPr>
      <w:r w:rsidRPr="000C1EA0">
        <w:rPr>
          <w:rFonts w:ascii="Times New Roman" w:hAnsi="Times New Roman" w:cs="Times New Roman"/>
          <w:b/>
          <w:bCs/>
          <w:i/>
          <w:iCs/>
          <w:sz w:val="24"/>
          <w:szCs w:val="24"/>
        </w:rPr>
        <w:t xml:space="preserve">      Kotle typu </w:t>
      </w:r>
      <w:r w:rsidRPr="000C1EA0">
        <w:rPr>
          <w:rFonts w:ascii="Times New Roman" w:hAnsi="Times New Roman" w:cs="Times New Roman"/>
          <w:b/>
          <w:bCs/>
          <w:sz w:val="24"/>
          <w:szCs w:val="24"/>
        </w:rPr>
        <w:t>Feniks UNI</w:t>
      </w:r>
      <w:r w:rsidRPr="000C1EA0">
        <w:rPr>
          <w:rFonts w:ascii="Times New Roman" w:hAnsi="Times New Roman" w:cs="Times New Roman"/>
          <w:b/>
          <w:bCs/>
          <w:i/>
          <w:iCs/>
          <w:sz w:val="24"/>
          <w:szCs w:val="24"/>
        </w:rPr>
        <w:t xml:space="preserve"> mohou být montované v systémech:</w:t>
      </w:r>
    </w:p>
    <w:p w:rsidR="007770C6" w:rsidRPr="007770C6" w:rsidRDefault="007770C6" w:rsidP="007770C6">
      <w:pPr>
        <w:autoSpaceDE w:val="0"/>
        <w:autoSpaceDN w:val="0"/>
        <w:adjustRightInd w:val="0"/>
        <w:spacing w:after="0" w:line="264" w:lineRule="auto"/>
        <w:ind w:right="20" w:hanging="13"/>
        <w:jc w:val="both"/>
        <w:rPr>
          <w:rFonts w:ascii="Times New Roman" w:hAnsi="Times New Roman" w:cs="Times New Roman"/>
          <w:b/>
          <w:bCs/>
          <w:i/>
          <w:iCs/>
          <w:sz w:val="24"/>
          <w:szCs w:val="24"/>
        </w:rPr>
      </w:pPr>
    </w:p>
    <w:p w:rsidR="000C1EA0" w:rsidRDefault="000C1EA0" w:rsidP="007770C6">
      <w:pPr>
        <w:autoSpaceDE w:val="0"/>
        <w:autoSpaceDN w:val="0"/>
        <w:adjustRightInd w:val="0"/>
        <w:spacing w:after="0" w:line="264" w:lineRule="auto"/>
        <w:ind w:left="707" w:right="20"/>
        <w:jc w:val="both"/>
        <w:rPr>
          <w:rFonts w:ascii="Times New Roman" w:hAnsi="Times New Roman" w:cs="Times New Roman"/>
          <w:i/>
          <w:iCs/>
          <w:sz w:val="24"/>
          <w:szCs w:val="24"/>
        </w:rPr>
      </w:pPr>
      <w:r w:rsidRPr="000C1EA0">
        <w:rPr>
          <w:rFonts w:ascii="Times New Roman" w:hAnsi="Times New Roman" w:cs="Times New Roman"/>
          <w:b/>
          <w:bCs/>
          <w:i/>
          <w:iCs/>
          <w:sz w:val="24"/>
          <w:szCs w:val="24"/>
        </w:rPr>
        <w:t>-  otevřeném</w:t>
      </w:r>
      <w:r w:rsidRPr="000C1EA0">
        <w:rPr>
          <w:rFonts w:ascii="Times New Roman" w:hAnsi="Times New Roman" w:cs="Times New Roman"/>
          <w:i/>
          <w:iCs/>
          <w:sz w:val="24"/>
          <w:szCs w:val="24"/>
        </w:rPr>
        <w:t xml:space="preserve"> v souladu s požadavky normy </w:t>
      </w:r>
      <w:r w:rsidRPr="000C1EA0">
        <w:rPr>
          <w:rFonts w:ascii="Times New Roman" w:hAnsi="Times New Roman" w:cs="Times New Roman"/>
          <w:b/>
          <w:bCs/>
          <w:i/>
          <w:iCs/>
          <w:sz w:val="24"/>
          <w:szCs w:val="24"/>
        </w:rPr>
        <w:t>PN-91/B-02413</w:t>
      </w:r>
      <w:r w:rsidRPr="000C1EA0">
        <w:rPr>
          <w:rFonts w:ascii="Times New Roman" w:hAnsi="Times New Roman" w:cs="Times New Roman"/>
          <w:i/>
          <w:iCs/>
          <w:sz w:val="24"/>
          <w:szCs w:val="24"/>
        </w:rPr>
        <w:t xml:space="preserve"> „Topenářství a tepelná technika.</w:t>
      </w:r>
      <w:r w:rsidR="007770C6">
        <w:rPr>
          <w:rFonts w:ascii="Times New Roman" w:hAnsi="Times New Roman" w:cs="Times New Roman"/>
          <w:i/>
          <w:iCs/>
          <w:sz w:val="24"/>
          <w:szCs w:val="24"/>
        </w:rPr>
        <w:t xml:space="preserve"> </w:t>
      </w:r>
      <w:r w:rsidRPr="000C1EA0">
        <w:rPr>
          <w:rFonts w:ascii="Times New Roman" w:hAnsi="Times New Roman" w:cs="Times New Roman"/>
          <w:i/>
          <w:iCs/>
          <w:sz w:val="24"/>
          <w:szCs w:val="24"/>
        </w:rPr>
        <w:t>Zabezpečení instalací otevřených systému vodního ohřívání. Požadavky.”</w:t>
      </w:r>
    </w:p>
    <w:p w:rsidR="007770C6" w:rsidRPr="007770C6" w:rsidRDefault="007770C6" w:rsidP="007770C6">
      <w:pPr>
        <w:autoSpaceDE w:val="0"/>
        <w:autoSpaceDN w:val="0"/>
        <w:adjustRightInd w:val="0"/>
        <w:spacing w:after="0" w:line="264" w:lineRule="auto"/>
        <w:ind w:left="707" w:right="20"/>
        <w:jc w:val="both"/>
        <w:rPr>
          <w:rFonts w:ascii="Times New Roman" w:hAnsi="Times New Roman" w:cs="Times New Roman"/>
          <w:i/>
          <w:iCs/>
          <w:sz w:val="24"/>
          <w:szCs w:val="24"/>
        </w:rPr>
      </w:pPr>
    </w:p>
    <w:p w:rsidR="000C1EA0" w:rsidRDefault="000C1EA0" w:rsidP="000C1EA0">
      <w:pPr>
        <w:autoSpaceDE w:val="0"/>
        <w:autoSpaceDN w:val="0"/>
        <w:adjustRightInd w:val="0"/>
        <w:spacing w:after="0" w:line="264" w:lineRule="auto"/>
        <w:jc w:val="both"/>
        <w:rPr>
          <w:rFonts w:ascii="Times New Roman" w:hAnsi="Times New Roman" w:cs="Times New Roman"/>
          <w:i/>
          <w:iCs/>
          <w:sz w:val="24"/>
          <w:szCs w:val="24"/>
        </w:rPr>
      </w:pPr>
      <w:r w:rsidRPr="000C1EA0">
        <w:rPr>
          <w:rFonts w:ascii="Times New Roman" w:hAnsi="Times New Roman" w:cs="Times New Roman"/>
          <w:b/>
          <w:bCs/>
          <w:i/>
          <w:iCs/>
          <w:sz w:val="24"/>
          <w:szCs w:val="24"/>
        </w:rPr>
        <w:t xml:space="preserve">  </w:t>
      </w:r>
      <w:r w:rsidR="007770C6">
        <w:rPr>
          <w:rFonts w:ascii="Times New Roman" w:hAnsi="Times New Roman" w:cs="Times New Roman"/>
          <w:b/>
          <w:bCs/>
          <w:i/>
          <w:iCs/>
          <w:sz w:val="24"/>
          <w:szCs w:val="24"/>
        </w:rPr>
        <w:t xml:space="preserve">        </w:t>
      </w:r>
      <w:r w:rsidRPr="000C1EA0">
        <w:rPr>
          <w:rFonts w:ascii="Times New Roman" w:hAnsi="Times New Roman" w:cs="Times New Roman"/>
          <w:b/>
          <w:bCs/>
          <w:i/>
          <w:iCs/>
          <w:sz w:val="24"/>
          <w:szCs w:val="24"/>
        </w:rPr>
        <w:t xml:space="preserve"> - </w:t>
      </w:r>
      <w:r w:rsidRPr="000C1EA0">
        <w:rPr>
          <w:rFonts w:ascii="Times New Roman" w:hAnsi="Times New Roman" w:cs="Times New Roman"/>
          <w:b/>
          <w:i/>
          <w:iCs/>
          <w:sz w:val="24"/>
          <w:szCs w:val="24"/>
        </w:rPr>
        <w:t>uzavřeném</w:t>
      </w:r>
      <w:r w:rsidRPr="000C1EA0">
        <w:rPr>
          <w:rFonts w:ascii="Times New Roman" w:hAnsi="Times New Roman" w:cs="Times New Roman"/>
          <w:i/>
          <w:iCs/>
          <w:sz w:val="24"/>
          <w:szCs w:val="24"/>
        </w:rPr>
        <w:t xml:space="preserve"> v souladu s požadavky normy </w:t>
      </w:r>
      <w:r w:rsidRPr="000C1EA0">
        <w:rPr>
          <w:rFonts w:ascii="Times New Roman" w:hAnsi="Times New Roman" w:cs="Times New Roman"/>
          <w:b/>
          <w:bCs/>
          <w:i/>
          <w:iCs/>
          <w:sz w:val="24"/>
          <w:szCs w:val="24"/>
        </w:rPr>
        <w:t>PN-EN 12828</w:t>
      </w:r>
      <w:r w:rsidRPr="000C1EA0">
        <w:rPr>
          <w:rFonts w:ascii="Times New Roman" w:hAnsi="Times New Roman" w:cs="Times New Roman"/>
          <w:i/>
          <w:iCs/>
          <w:sz w:val="24"/>
          <w:szCs w:val="24"/>
        </w:rPr>
        <w:t xml:space="preserve"> „Ohřívací instalace v budovách.Projektování vodních instalací ústředního topení.”</w:t>
      </w:r>
    </w:p>
    <w:p w:rsidR="007770C6" w:rsidRPr="000C1EA0" w:rsidRDefault="007770C6" w:rsidP="000C1EA0">
      <w:pPr>
        <w:autoSpaceDE w:val="0"/>
        <w:autoSpaceDN w:val="0"/>
        <w:adjustRightInd w:val="0"/>
        <w:spacing w:after="0" w:line="264" w:lineRule="auto"/>
        <w:jc w:val="both"/>
        <w:rPr>
          <w:rFonts w:ascii="Times New Roman" w:hAnsi="Times New Roman" w:cs="Times New Roman"/>
          <w:i/>
          <w:iCs/>
          <w:sz w:val="24"/>
          <w:szCs w:val="24"/>
        </w:rPr>
      </w:pPr>
    </w:p>
    <w:p w:rsidR="000C1EA0" w:rsidRPr="000C1EA0" w:rsidRDefault="000C1EA0" w:rsidP="007770C6">
      <w:pPr>
        <w:autoSpaceDE w:val="0"/>
        <w:autoSpaceDN w:val="0"/>
        <w:adjustRightInd w:val="0"/>
        <w:spacing w:after="0" w:line="264" w:lineRule="auto"/>
        <w:ind w:right="20"/>
        <w:jc w:val="both"/>
        <w:rPr>
          <w:rFonts w:ascii="Calibri" w:hAnsi="Calibri" w:cs="Calibri"/>
        </w:rPr>
      </w:pPr>
    </w:p>
    <w:p w:rsidR="00A0616D" w:rsidRDefault="00CF73C0" w:rsidP="000C1EA0">
      <w:pPr>
        <w:autoSpaceDE w:val="0"/>
        <w:autoSpaceDN w:val="0"/>
        <w:adjustRightInd w:val="0"/>
        <w:spacing w:after="0" w:line="264" w:lineRule="auto"/>
        <w:ind w:right="20" w:hanging="4"/>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Kotle ve standard</w:t>
      </w:r>
      <w:r w:rsidR="000C1EA0" w:rsidRPr="000C1EA0">
        <w:rPr>
          <w:rFonts w:ascii="Times New Roman" w:hAnsi="Times New Roman" w:cs="Times New Roman"/>
          <w:b/>
          <w:bCs/>
          <w:i/>
          <w:iCs/>
          <w:color w:val="C5000B"/>
          <w:sz w:val="24"/>
          <w:szCs w:val="24"/>
        </w:rPr>
        <w:t xml:space="preserve">ní verzi nejsou přizpůsobeny k zabezpečení v uzavřeném systému </w:t>
      </w:r>
    </w:p>
    <w:p w:rsidR="000C1EA0" w:rsidRPr="000C1EA0" w:rsidRDefault="000C1EA0" w:rsidP="000C1EA0">
      <w:pPr>
        <w:autoSpaceDE w:val="0"/>
        <w:autoSpaceDN w:val="0"/>
        <w:adjustRightInd w:val="0"/>
        <w:spacing w:after="0" w:line="264" w:lineRule="auto"/>
        <w:ind w:right="20" w:hanging="4"/>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s membránovými expanzními nádobami.</w:t>
      </w:r>
    </w:p>
    <w:p w:rsidR="000C1EA0" w:rsidRPr="000C1EA0" w:rsidRDefault="000C1EA0" w:rsidP="000C1EA0">
      <w:pPr>
        <w:autoSpaceDE w:val="0"/>
        <w:autoSpaceDN w:val="0"/>
        <w:adjustRightInd w:val="0"/>
        <w:spacing w:after="0" w:line="264" w:lineRule="auto"/>
        <w:ind w:right="20" w:hanging="4"/>
        <w:jc w:val="both"/>
        <w:rPr>
          <w:rFonts w:ascii="Calibri" w:hAnsi="Calibri" w:cs="Calibri"/>
        </w:rPr>
      </w:pPr>
    </w:p>
    <w:p w:rsidR="000C1EA0" w:rsidRPr="000C1EA0" w:rsidRDefault="007770C6" w:rsidP="000C1EA0">
      <w:pPr>
        <w:autoSpaceDE w:val="0"/>
        <w:autoSpaceDN w:val="0"/>
        <w:adjustRightInd w:val="0"/>
        <w:spacing w:after="0" w:line="264" w:lineRule="auto"/>
        <w:ind w:right="20" w:hanging="13"/>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Při instalaci kotle do uzavřeného systému je nutné použít:</w:t>
      </w:r>
    </w:p>
    <w:p w:rsidR="000C1EA0" w:rsidRPr="000C1EA0" w:rsidRDefault="000C1EA0" w:rsidP="000C1EA0">
      <w:pPr>
        <w:autoSpaceDE w:val="0"/>
        <w:autoSpaceDN w:val="0"/>
        <w:adjustRightInd w:val="0"/>
        <w:spacing w:after="0" w:line="264" w:lineRule="auto"/>
        <w:ind w:left="-13" w:right="20"/>
        <w:jc w:val="both"/>
        <w:rPr>
          <w:rFonts w:ascii="Calibri" w:hAnsi="Calibri" w:cs="Calibri"/>
        </w:rPr>
      </w:pPr>
    </w:p>
    <w:p w:rsidR="000C1EA0" w:rsidRPr="000C1EA0" w:rsidRDefault="007770C6" w:rsidP="000C1EA0">
      <w:pPr>
        <w:autoSpaceDE w:val="0"/>
        <w:autoSpaceDN w:val="0"/>
        <w:adjustRightInd w:val="0"/>
        <w:spacing w:after="0" w:line="264" w:lineRule="auto"/>
        <w:ind w:right="20" w:hanging="13"/>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TEPELNOU OCHRANU INSTALACE, POJISTNÝ VENTIL, MEMBRÁNOVOU EXPANZNÍ NÁDOBU, OVLÁDACÍ A MĚŘICÍ ARMATURY (manometr, teploměr)</w:t>
      </w:r>
    </w:p>
    <w:p w:rsidR="000C1EA0" w:rsidRPr="000C1EA0" w:rsidRDefault="000C1EA0" w:rsidP="000C1EA0">
      <w:pPr>
        <w:autoSpaceDE w:val="0"/>
        <w:autoSpaceDN w:val="0"/>
        <w:adjustRightInd w:val="0"/>
        <w:spacing w:after="0" w:line="264" w:lineRule="auto"/>
        <w:ind w:right="20" w:hanging="13"/>
        <w:jc w:val="both"/>
        <w:rPr>
          <w:rFonts w:ascii="Calibri" w:hAnsi="Calibri" w:cs="Calibri"/>
        </w:rPr>
      </w:pPr>
    </w:p>
    <w:p w:rsidR="000C1EA0" w:rsidRPr="007770C6" w:rsidRDefault="007770C6" w:rsidP="007770C6">
      <w:pPr>
        <w:autoSpaceDE w:val="0"/>
        <w:autoSpaceDN w:val="0"/>
        <w:adjustRightInd w:val="0"/>
        <w:spacing w:after="0" w:line="264" w:lineRule="auto"/>
        <w:ind w:left="-13" w:right="20"/>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NEPŘIZPŮSOBENÍ SE VÝŠE UVEDENÝM PRINCIPŮM ZPŮSOBÍ ZRUŠENÍ ZÁRUKY!!!</w:t>
      </w:r>
    </w:p>
    <w:p w:rsidR="000C1EA0" w:rsidRPr="000C1EA0" w:rsidRDefault="000C1EA0" w:rsidP="000C1EA0">
      <w:pPr>
        <w:autoSpaceDE w:val="0"/>
        <w:autoSpaceDN w:val="0"/>
        <w:adjustRightInd w:val="0"/>
        <w:spacing w:after="0" w:line="264" w:lineRule="auto"/>
        <w:ind w:right="20"/>
        <w:jc w:val="both"/>
        <w:rPr>
          <w:rFonts w:ascii="Calibri" w:hAnsi="Calibri" w:cs="Calibri"/>
        </w:rPr>
      </w:pPr>
    </w:p>
    <w:p w:rsidR="000C1EA0" w:rsidRDefault="007770C6" w:rsidP="000C1EA0">
      <w:pPr>
        <w:autoSpaceDE w:val="0"/>
        <w:autoSpaceDN w:val="0"/>
        <w:adjustRightInd w:val="0"/>
        <w:spacing w:after="0"/>
        <w:ind w:right="20" w:hanging="4"/>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 xml:space="preserve">  Kotle splňují požadavky směrnic EU v oblasti bezpečnosti výrobků, potvrzené prohlášením o shodě a označené</w:t>
      </w:r>
      <w:r w:rsidR="00CF73C0">
        <w:rPr>
          <w:rFonts w:ascii="Times New Roman" w:hAnsi="Times New Roman" w:cs="Times New Roman"/>
          <w:b/>
          <w:bCs/>
          <w:i/>
          <w:iCs/>
          <w:color w:val="C5000B"/>
          <w:sz w:val="24"/>
          <w:szCs w:val="24"/>
        </w:rPr>
        <w:t xml:space="preserve"> příslušným</w:t>
      </w:r>
      <w:r w:rsidR="000C1EA0" w:rsidRPr="000C1EA0">
        <w:rPr>
          <w:rFonts w:ascii="Times New Roman" w:hAnsi="Times New Roman" w:cs="Times New Roman"/>
          <w:b/>
          <w:bCs/>
          <w:i/>
          <w:iCs/>
          <w:color w:val="C5000B"/>
          <w:sz w:val="24"/>
          <w:szCs w:val="24"/>
        </w:rPr>
        <w:t xml:space="preserve"> znakem.</w:t>
      </w:r>
    </w:p>
    <w:p w:rsidR="007770C6" w:rsidRPr="000C1EA0" w:rsidRDefault="007770C6" w:rsidP="000C1EA0">
      <w:pPr>
        <w:autoSpaceDE w:val="0"/>
        <w:autoSpaceDN w:val="0"/>
        <w:adjustRightInd w:val="0"/>
        <w:spacing w:after="0"/>
        <w:ind w:right="20" w:hanging="4"/>
        <w:jc w:val="both"/>
        <w:rPr>
          <w:rFonts w:ascii="Times New Roman" w:hAnsi="Times New Roman" w:cs="Times New Roman"/>
          <w:b/>
          <w:bCs/>
          <w:i/>
          <w:iCs/>
          <w:color w:val="C5000B"/>
          <w:sz w:val="24"/>
          <w:szCs w:val="24"/>
        </w:rPr>
      </w:pPr>
    </w:p>
    <w:p w:rsidR="000C1EA0" w:rsidRPr="000C1EA0" w:rsidRDefault="000C1EA0" w:rsidP="000C1EA0">
      <w:pPr>
        <w:autoSpaceDE w:val="0"/>
        <w:autoSpaceDN w:val="0"/>
        <w:adjustRightInd w:val="0"/>
        <w:spacing w:after="0"/>
        <w:ind w:right="20" w:hanging="4"/>
        <w:jc w:val="both"/>
        <w:rPr>
          <w:rFonts w:ascii="Calibri" w:hAnsi="Calibri" w:cs="Calibri"/>
        </w:rPr>
      </w:pPr>
    </w:p>
    <w:p w:rsidR="000C1EA0" w:rsidRPr="000C1EA0" w:rsidRDefault="000C1EA0" w:rsidP="000C1EA0">
      <w:pPr>
        <w:pStyle w:val="Odstavecseseznamem"/>
        <w:numPr>
          <w:ilvl w:val="0"/>
          <w:numId w:val="2"/>
        </w:num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VÝBĚR KOTLŮ PRO INSTALACI TOPENÍ.</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40" w:lineRule="auto"/>
        <w:ind w:left="255"/>
        <w:jc w:val="both"/>
        <w:rPr>
          <w:rFonts w:ascii="Times New Roman" w:hAnsi="Times New Roman" w:cs="Times New Roman"/>
          <w:sz w:val="24"/>
          <w:szCs w:val="24"/>
        </w:rPr>
      </w:pPr>
      <w:r w:rsidRPr="000C1EA0">
        <w:rPr>
          <w:rFonts w:ascii="Times New Roman" w:hAnsi="Times New Roman" w:cs="Times New Roman"/>
          <w:sz w:val="24"/>
          <w:szCs w:val="24"/>
        </w:rPr>
        <w:t xml:space="preserve">       </w:t>
      </w:r>
      <w:r w:rsidR="007770C6">
        <w:rPr>
          <w:rFonts w:ascii="Times New Roman" w:hAnsi="Times New Roman" w:cs="Times New Roman"/>
          <w:sz w:val="24"/>
          <w:szCs w:val="24"/>
        </w:rPr>
        <w:t xml:space="preserve"> </w:t>
      </w:r>
      <w:r w:rsidRPr="000C1EA0">
        <w:rPr>
          <w:rFonts w:ascii="Times New Roman" w:hAnsi="Times New Roman" w:cs="Times New Roman"/>
          <w:sz w:val="24"/>
          <w:szCs w:val="24"/>
        </w:rPr>
        <w:t>Pro správný výběr kotle je potřeba zohlednit výpočtovou potřebu tepla v důsledku ztrát vzniklých prostupem a také teplo potřebné pro větrání a pro ohřev teplé užitkové vody. Tepelnou bilanci objektu by měl zpracovat projektant v souladu s platnými normami.</w:t>
      </w:r>
    </w:p>
    <w:p w:rsidR="000C1EA0" w:rsidRPr="000C1EA0" w:rsidRDefault="000C1EA0" w:rsidP="000C1EA0">
      <w:pPr>
        <w:autoSpaceDE w:val="0"/>
        <w:autoSpaceDN w:val="0"/>
        <w:adjustRightInd w:val="0"/>
        <w:spacing w:after="0" w:line="228" w:lineRule="auto"/>
        <w:rPr>
          <w:rFonts w:ascii="Calibri" w:hAnsi="Calibri" w:cs="Calibri"/>
        </w:rPr>
      </w:pPr>
    </w:p>
    <w:p w:rsidR="000C1EA0" w:rsidRDefault="000C1EA0" w:rsidP="007770C6">
      <w:pPr>
        <w:autoSpaceDE w:val="0"/>
        <w:autoSpaceDN w:val="0"/>
        <w:adjustRightInd w:val="0"/>
        <w:spacing w:after="0" w:line="240" w:lineRule="auto"/>
        <w:jc w:val="center"/>
        <w:rPr>
          <w:rFonts w:ascii="Times New Roman" w:hAnsi="Times New Roman" w:cs="Times New Roman"/>
          <w:b/>
          <w:bCs/>
          <w:sz w:val="24"/>
          <w:szCs w:val="24"/>
        </w:rPr>
      </w:pPr>
      <w:r w:rsidRPr="000C1EA0">
        <w:rPr>
          <w:rFonts w:ascii="Times New Roman" w:hAnsi="Times New Roman" w:cs="Times New Roman"/>
          <w:b/>
          <w:bCs/>
          <w:sz w:val="24"/>
          <w:szCs w:val="24"/>
        </w:rPr>
        <w:t>Ukazatele jednotkové potřeby tepla pro obytné domy.</w:t>
      </w:r>
    </w:p>
    <w:p w:rsidR="007770C6" w:rsidRPr="000C1EA0" w:rsidRDefault="007770C6" w:rsidP="007770C6">
      <w:pPr>
        <w:autoSpaceDE w:val="0"/>
        <w:autoSpaceDN w:val="0"/>
        <w:adjustRightInd w:val="0"/>
        <w:spacing w:after="0" w:line="240" w:lineRule="auto"/>
        <w:jc w:val="center"/>
        <w:rPr>
          <w:rFonts w:ascii="Times New Roman" w:hAnsi="Times New Roman" w:cs="Times New Roman"/>
          <w:b/>
          <w:bCs/>
          <w:sz w:val="24"/>
          <w:szCs w:val="24"/>
        </w:rPr>
      </w:pPr>
    </w:p>
    <w:p w:rsidR="000C1EA0" w:rsidRPr="000C1EA0" w:rsidRDefault="007770C6" w:rsidP="007770C6">
      <w:pPr>
        <w:autoSpaceDE w:val="0"/>
        <w:autoSpaceDN w:val="0"/>
        <w:adjustRightInd w:val="0"/>
        <w:spacing w:after="0"/>
        <w:rPr>
          <w:rFonts w:ascii="Times New Roman" w:hAnsi="Times New Roman" w:cs="Times New Roman"/>
          <w:sz w:val="24"/>
          <w:szCs w:val="24"/>
        </w:rPr>
      </w:pPr>
      <w:r>
        <w:rPr>
          <w:rFonts w:ascii="Calibri" w:hAnsi="Calibri" w:cs="Calibri"/>
        </w:rPr>
        <w:t xml:space="preserve"> </w:t>
      </w:r>
      <w:r w:rsidR="000C1EA0" w:rsidRPr="000C1EA0">
        <w:rPr>
          <w:rFonts w:ascii="Times New Roman" w:hAnsi="Times New Roman" w:cs="Times New Roman"/>
          <w:sz w:val="24"/>
          <w:szCs w:val="24"/>
        </w:rPr>
        <w:t xml:space="preserve">       </w:t>
      </w:r>
      <w:r>
        <w:rPr>
          <w:rFonts w:ascii="Times New Roman" w:hAnsi="Times New Roman" w:cs="Times New Roman"/>
          <w:sz w:val="24"/>
          <w:szCs w:val="24"/>
        </w:rPr>
        <w:t xml:space="preserve"> </w:t>
      </w:r>
      <w:r w:rsidR="000C1EA0" w:rsidRPr="000C1EA0">
        <w:rPr>
          <w:rFonts w:ascii="Times New Roman" w:hAnsi="Times New Roman" w:cs="Times New Roman"/>
          <w:sz w:val="24"/>
          <w:szCs w:val="24"/>
        </w:rPr>
        <w:t>Pro stanovení odhadované potřeby tepla na vytápění obytného domu lze převzít průměrné hodnoty jednotkových ukazatelů potřeby tepla.</w:t>
      </w:r>
    </w:p>
    <w:p w:rsidR="000C1EA0" w:rsidRPr="000C1EA0" w:rsidRDefault="000C1EA0" w:rsidP="000C1EA0">
      <w:pPr>
        <w:autoSpaceDE w:val="0"/>
        <w:autoSpaceDN w:val="0"/>
        <w:adjustRightInd w:val="0"/>
        <w:spacing w:after="0" w:line="204" w:lineRule="auto"/>
        <w:rPr>
          <w:rFonts w:ascii="Calibri" w:hAnsi="Calibri" w:cs="Calibri"/>
        </w:rPr>
      </w:pPr>
    </w:p>
    <w:p w:rsidR="000C1EA0" w:rsidRPr="000C1EA0" w:rsidRDefault="000C1EA0" w:rsidP="000C1EA0">
      <w:pPr>
        <w:autoSpaceDE w:val="0"/>
        <w:autoSpaceDN w:val="0"/>
        <w:adjustRightInd w:val="0"/>
        <w:spacing w:after="0"/>
        <w:ind w:left="315"/>
        <w:rPr>
          <w:rFonts w:ascii="Times New Roman" w:hAnsi="Times New Roman" w:cs="Times New Roman"/>
          <w:sz w:val="24"/>
          <w:szCs w:val="24"/>
        </w:rPr>
      </w:pPr>
      <w:r w:rsidRPr="000C1EA0">
        <w:rPr>
          <w:rFonts w:ascii="Times New Roman" w:hAnsi="Times New Roman" w:cs="Times New Roman"/>
          <w:b/>
          <w:bCs/>
          <w:i/>
          <w:iCs/>
          <w:sz w:val="24"/>
          <w:szCs w:val="24"/>
          <w:u w:val="single"/>
        </w:rPr>
        <w:t>q=120-110W/m²</w:t>
      </w:r>
      <w:r w:rsidRPr="000C1EA0">
        <w:rPr>
          <w:rFonts w:ascii="Times New Roman" w:hAnsi="Times New Roman" w:cs="Times New Roman"/>
          <w:sz w:val="24"/>
          <w:szCs w:val="24"/>
        </w:rPr>
        <w:t>- pro středně izolované budovy (stěny z pórobetonu, sendvičové stěny bez tepelné izolace, dvojitá okna)</w:t>
      </w:r>
    </w:p>
    <w:p w:rsidR="000C1EA0" w:rsidRPr="000C1EA0" w:rsidRDefault="000C1EA0" w:rsidP="000C1EA0">
      <w:pPr>
        <w:autoSpaceDE w:val="0"/>
        <w:autoSpaceDN w:val="0"/>
        <w:adjustRightInd w:val="0"/>
        <w:spacing w:after="0" w:line="192" w:lineRule="auto"/>
        <w:rPr>
          <w:rFonts w:ascii="Calibri" w:hAnsi="Calibri" w:cs="Calibri"/>
        </w:rPr>
      </w:pPr>
    </w:p>
    <w:p w:rsidR="000C1EA0" w:rsidRPr="000C1EA0" w:rsidRDefault="000C1EA0" w:rsidP="000C1EA0">
      <w:pPr>
        <w:autoSpaceDE w:val="0"/>
        <w:autoSpaceDN w:val="0"/>
        <w:adjustRightInd w:val="0"/>
        <w:spacing w:after="0" w:line="264" w:lineRule="auto"/>
        <w:ind w:left="270"/>
        <w:rPr>
          <w:rFonts w:ascii="Times New Roman" w:hAnsi="Times New Roman" w:cs="Times New Roman"/>
          <w:sz w:val="24"/>
          <w:szCs w:val="24"/>
        </w:rPr>
      </w:pPr>
      <w:r w:rsidRPr="000C1EA0">
        <w:rPr>
          <w:rFonts w:ascii="Times New Roman" w:hAnsi="Times New Roman" w:cs="Times New Roman"/>
          <w:b/>
          <w:bCs/>
          <w:i/>
          <w:iCs/>
          <w:sz w:val="24"/>
          <w:szCs w:val="24"/>
          <w:u w:val="single"/>
        </w:rPr>
        <w:lastRenderedPageBreak/>
        <w:t>q=100-80W/m²</w:t>
      </w:r>
      <w:r w:rsidRPr="000C1EA0">
        <w:rPr>
          <w:rFonts w:ascii="Times New Roman" w:hAnsi="Times New Roman" w:cs="Times New Roman"/>
          <w:sz w:val="24"/>
          <w:szCs w:val="24"/>
        </w:rPr>
        <w:t>- pro dobře izolované budovy (zateplené stěny z pórobetonu, zateplená okna s izolačním sklem, "teplé" podlahy)</w:t>
      </w: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7770C6" w:rsidRDefault="000C1EA0" w:rsidP="007770C6">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Vytápěná plocha místnosti je přibližná a nezohledňuje specifičnost dané budovy nebo zařízení. Výrobce nenese žádnou odpovědnost za </w:t>
      </w:r>
      <w:r w:rsidR="00CF73C0">
        <w:rPr>
          <w:rFonts w:ascii="Times New Roman" w:hAnsi="Times New Roman" w:cs="Times New Roman"/>
          <w:b/>
          <w:bCs/>
          <w:i/>
          <w:iCs/>
          <w:color w:val="C5000B"/>
          <w:sz w:val="24"/>
          <w:szCs w:val="24"/>
        </w:rPr>
        <w:t>ne</w:t>
      </w:r>
      <w:r w:rsidRPr="000C1EA0">
        <w:rPr>
          <w:rFonts w:ascii="Times New Roman" w:hAnsi="Times New Roman" w:cs="Times New Roman"/>
          <w:b/>
          <w:bCs/>
          <w:i/>
          <w:iCs/>
          <w:color w:val="C5000B"/>
          <w:sz w:val="24"/>
          <w:szCs w:val="24"/>
        </w:rPr>
        <w:t>správný výběr kotle.</w:t>
      </w: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4.  PALIVO</w:t>
      </w:r>
    </w:p>
    <w:p w:rsidR="000C1EA0" w:rsidRPr="000C1EA0" w:rsidRDefault="000C1EA0" w:rsidP="000C1EA0">
      <w:pPr>
        <w:autoSpaceDE w:val="0"/>
        <w:autoSpaceDN w:val="0"/>
        <w:adjustRightInd w:val="0"/>
        <w:spacing w:after="0"/>
        <w:rPr>
          <w:rFonts w:ascii="Calibri" w:hAnsi="Calibri" w:cs="Calibri"/>
        </w:rPr>
      </w:pPr>
    </w:p>
    <w:p w:rsidR="000C1EA0" w:rsidRDefault="000C1EA0" w:rsidP="000C1EA0">
      <w:pPr>
        <w:autoSpaceDE w:val="0"/>
        <w:autoSpaceDN w:val="0"/>
        <w:adjustRightInd w:val="0"/>
        <w:spacing w:after="0" w:line="240" w:lineRule="auto"/>
        <w:ind w:left="263"/>
        <w:jc w:val="both"/>
        <w:rPr>
          <w:rFonts w:ascii="Times New Roman" w:hAnsi="Times New Roman" w:cs="Times New Roman"/>
          <w:sz w:val="24"/>
          <w:szCs w:val="24"/>
        </w:rPr>
      </w:pPr>
      <w:r w:rsidRPr="000C1EA0">
        <w:rPr>
          <w:rFonts w:ascii="Times New Roman" w:hAnsi="Times New Roman" w:cs="Times New Roman"/>
          <w:sz w:val="24"/>
          <w:szCs w:val="24"/>
        </w:rPr>
        <w:t xml:space="preserve">       Palivem používaným v kotlích </w:t>
      </w:r>
      <w:r w:rsidRPr="000C1EA0">
        <w:rPr>
          <w:rFonts w:ascii="Times New Roman" w:hAnsi="Times New Roman" w:cs="Times New Roman"/>
          <w:b/>
          <w:sz w:val="24"/>
          <w:szCs w:val="24"/>
        </w:rPr>
        <w:t>Feniks UNI</w:t>
      </w:r>
      <w:r w:rsidRPr="000C1EA0">
        <w:rPr>
          <w:rFonts w:ascii="Times New Roman" w:hAnsi="Times New Roman" w:cs="Times New Roman"/>
          <w:sz w:val="24"/>
          <w:szCs w:val="24"/>
        </w:rPr>
        <w:t xml:space="preserve"> je černé uhlí v suchém stavu sortimentu ořech dle PN-EN 303-5: 2012 bod 5.3 Tabulka 7 s následujícími parametry:</w:t>
      </w:r>
    </w:p>
    <w:p w:rsidR="007770C6" w:rsidRPr="000C1EA0" w:rsidRDefault="007770C6" w:rsidP="000C1EA0">
      <w:pPr>
        <w:autoSpaceDE w:val="0"/>
        <w:autoSpaceDN w:val="0"/>
        <w:adjustRightInd w:val="0"/>
        <w:spacing w:after="0" w:line="240" w:lineRule="auto"/>
        <w:ind w:left="263"/>
        <w:jc w:val="both"/>
        <w:rPr>
          <w:rFonts w:ascii="Times New Roman" w:hAnsi="Times New Roman" w:cs="Times New Roman"/>
          <w:sz w:val="24"/>
          <w:szCs w:val="24"/>
        </w:rPr>
      </w:pPr>
    </w:p>
    <w:p w:rsidR="000C1EA0" w:rsidRPr="000C1EA0" w:rsidRDefault="000C1EA0" w:rsidP="000C1EA0">
      <w:pPr>
        <w:numPr>
          <w:ilvl w:val="0"/>
          <w:numId w:val="1"/>
        </w:numPr>
        <w:tabs>
          <w:tab w:val="left" w:pos="1300"/>
        </w:tabs>
        <w:autoSpaceDE w:val="0"/>
        <w:autoSpaceDN w:val="0"/>
        <w:adjustRightInd w:val="0"/>
        <w:spacing w:after="0" w:line="240" w:lineRule="auto"/>
        <w:ind w:left="700" w:hanging="137"/>
        <w:jc w:val="both"/>
        <w:rPr>
          <w:rFonts w:ascii="Times New Roman" w:hAnsi="Times New Roman" w:cs="Times New Roman"/>
          <w:sz w:val="24"/>
          <w:szCs w:val="24"/>
        </w:rPr>
      </w:pPr>
      <w:r w:rsidRPr="000C1EA0">
        <w:rPr>
          <w:rFonts w:ascii="Times New Roman" w:hAnsi="Times New Roman" w:cs="Times New Roman"/>
          <w:sz w:val="24"/>
          <w:szCs w:val="24"/>
        </w:rPr>
        <w:t xml:space="preserve"> </w:t>
      </w:r>
      <w:r w:rsidR="007770C6">
        <w:rPr>
          <w:rFonts w:ascii="Times New Roman" w:hAnsi="Times New Roman" w:cs="Times New Roman"/>
          <w:sz w:val="24"/>
          <w:szCs w:val="24"/>
        </w:rPr>
        <w:t xml:space="preserve">     T</w:t>
      </w:r>
      <w:r w:rsidRPr="000C1EA0">
        <w:rPr>
          <w:rFonts w:ascii="Times New Roman" w:hAnsi="Times New Roman" w:cs="Times New Roman"/>
          <w:sz w:val="24"/>
          <w:szCs w:val="24"/>
        </w:rPr>
        <w:t>yp uhlí:                             ořech</w:t>
      </w:r>
    </w:p>
    <w:p w:rsidR="000C1EA0" w:rsidRPr="000C1EA0" w:rsidRDefault="000C1EA0" w:rsidP="000C1EA0">
      <w:pPr>
        <w:autoSpaceDE w:val="0"/>
        <w:autoSpaceDN w:val="0"/>
        <w:adjustRightInd w:val="0"/>
        <w:spacing w:after="0" w:line="36" w:lineRule="auto"/>
        <w:rPr>
          <w:rFonts w:ascii="Calibri" w:hAnsi="Calibri" w:cs="Calibri"/>
        </w:rPr>
      </w:pPr>
    </w:p>
    <w:p w:rsidR="000C1EA0" w:rsidRPr="000C1EA0" w:rsidRDefault="000C1EA0" w:rsidP="000C1EA0">
      <w:pPr>
        <w:numPr>
          <w:ilvl w:val="0"/>
          <w:numId w:val="1"/>
        </w:numPr>
        <w:tabs>
          <w:tab w:val="left" w:pos="1400"/>
        </w:tabs>
        <w:autoSpaceDE w:val="0"/>
        <w:autoSpaceDN w:val="0"/>
        <w:adjustRightInd w:val="0"/>
        <w:spacing w:after="0" w:line="228" w:lineRule="auto"/>
        <w:ind w:left="700" w:hanging="137"/>
        <w:jc w:val="both"/>
        <w:rPr>
          <w:rFonts w:ascii="Times New Roman" w:hAnsi="Times New Roman" w:cs="Times New Roman"/>
          <w:sz w:val="24"/>
          <w:szCs w:val="24"/>
        </w:rPr>
      </w:pPr>
      <w:r w:rsidRPr="000C1EA0">
        <w:rPr>
          <w:rFonts w:ascii="Times New Roman" w:hAnsi="Times New Roman" w:cs="Times New Roman"/>
          <w:sz w:val="24"/>
          <w:szCs w:val="24"/>
        </w:rPr>
        <w:t xml:space="preserve"> </w:t>
      </w:r>
      <w:r w:rsidR="007770C6">
        <w:rPr>
          <w:rFonts w:ascii="Times New Roman" w:hAnsi="Times New Roman" w:cs="Times New Roman"/>
          <w:sz w:val="24"/>
          <w:szCs w:val="24"/>
        </w:rPr>
        <w:t xml:space="preserve">     </w:t>
      </w:r>
      <w:r w:rsidRPr="000C1EA0">
        <w:rPr>
          <w:rFonts w:ascii="Times New Roman" w:hAnsi="Times New Roman" w:cs="Times New Roman"/>
          <w:sz w:val="24"/>
          <w:szCs w:val="24"/>
        </w:rPr>
        <w:t>Výhřevnost:                       &gt; 28 MJ/kg,</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7770C6" w:rsidP="000C1EA0">
      <w:pPr>
        <w:numPr>
          <w:ilvl w:val="0"/>
          <w:numId w:val="1"/>
        </w:numPr>
        <w:tabs>
          <w:tab w:val="left" w:pos="1400"/>
        </w:tabs>
        <w:autoSpaceDE w:val="0"/>
        <w:autoSpaceDN w:val="0"/>
        <w:adjustRightInd w:val="0"/>
        <w:spacing w:after="0" w:line="24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      </w:t>
      </w:r>
      <w:r w:rsidR="000C1EA0" w:rsidRPr="000C1EA0">
        <w:rPr>
          <w:rFonts w:ascii="Times New Roman" w:hAnsi="Times New Roman" w:cs="Times New Roman"/>
          <w:sz w:val="24"/>
          <w:szCs w:val="24"/>
        </w:rPr>
        <w:t>Vlhkost:                             &lt; 11%,</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1400"/>
        </w:tabs>
        <w:autoSpaceDE w:val="0"/>
        <w:autoSpaceDN w:val="0"/>
        <w:adjustRightInd w:val="0"/>
        <w:spacing w:after="0" w:line="228" w:lineRule="auto"/>
        <w:ind w:left="700" w:hanging="137"/>
        <w:jc w:val="both"/>
        <w:rPr>
          <w:rFonts w:ascii="Times New Roman" w:hAnsi="Times New Roman" w:cs="Times New Roman"/>
          <w:sz w:val="24"/>
          <w:szCs w:val="24"/>
        </w:rPr>
      </w:pPr>
      <w:r w:rsidRPr="000C1EA0">
        <w:rPr>
          <w:rFonts w:ascii="Times New Roman" w:hAnsi="Times New Roman" w:cs="Times New Roman"/>
          <w:sz w:val="24"/>
          <w:szCs w:val="24"/>
        </w:rPr>
        <w:t xml:space="preserve"> </w:t>
      </w:r>
      <w:r w:rsidR="007770C6">
        <w:rPr>
          <w:rFonts w:ascii="Times New Roman" w:hAnsi="Times New Roman" w:cs="Times New Roman"/>
          <w:sz w:val="24"/>
          <w:szCs w:val="24"/>
        </w:rPr>
        <w:t xml:space="preserve">      </w:t>
      </w:r>
      <w:r w:rsidRPr="000C1EA0">
        <w:rPr>
          <w:rFonts w:ascii="Times New Roman" w:hAnsi="Times New Roman" w:cs="Times New Roman"/>
          <w:sz w:val="24"/>
          <w:szCs w:val="24"/>
        </w:rPr>
        <w:t>Popelnatost:                      &lt; 7%,</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7770C6" w:rsidP="000C1EA0">
      <w:pPr>
        <w:numPr>
          <w:ilvl w:val="0"/>
          <w:numId w:val="1"/>
        </w:numPr>
        <w:tabs>
          <w:tab w:val="left" w:pos="1400"/>
        </w:tabs>
        <w:autoSpaceDE w:val="0"/>
        <w:autoSpaceDN w:val="0"/>
        <w:adjustRightInd w:val="0"/>
        <w:spacing w:after="0" w:line="240" w:lineRule="auto"/>
        <w:ind w:left="700" w:hanging="137"/>
        <w:jc w:val="both"/>
        <w:rPr>
          <w:rFonts w:ascii="Times New Roman" w:hAnsi="Times New Roman" w:cs="Times New Roman"/>
          <w:sz w:val="24"/>
          <w:szCs w:val="24"/>
        </w:rPr>
      </w:pPr>
      <w:r>
        <w:rPr>
          <w:rFonts w:ascii="Times New Roman" w:hAnsi="Times New Roman" w:cs="Times New Roman"/>
          <w:sz w:val="24"/>
          <w:szCs w:val="24"/>
        </w:rPr>
        <w:t xml:space="preserve">       </w:t>
      </w:r>
      <w:r w:rsidR="000C1EA0" w:rsidRPr="000C1EA0">
        <w:rPr>
          <w:rFonts w:ascii="Times New Roman" w:hAnsi="Times New Roman" w:cs="Times New Roman"/>
          <w:sz w:val="24"/>
          <w:szCs w:val="24"/>
        </w:rPr>
        <w:t>Obsah prchavých látek:    &lt;30%,</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1400"/>
        </w:tabs>
        <w:autoSpaceDE w:val="0"/>
        <w:autoSpaceDN w:val="0"/>
        <w:adjustRightInd w:val="0"/>
        <w:spacing w:after="0" w:line="240" w:lineRule="auto"/>
        <w:ind w:left="700" w:hanging="137"/>
        <w:jc w:val="both"/>
        <w:rPr>
          <w:rFonts w:ascii="Times New Roman" w:hAnsi="Times New Roman" w:cs="Times New Roman"/>
          <w:sz w:val="24"/>
          <w:szCs w:val="24"/>
        </w:rPr>
      </w:pPr>
      <w:r w:rsidRPr="000C1EA0">
        <w:rPr>
          <w:rFonts w:ascii="Times New Roman" w:hAnsi="Times New Roman" w:cs="Times New Roman"/>
          <w:sz w:val="24"/>
          <w:szCs w:val="24"/>
        </w:rPr>
        <w:t xml:space="preserve">       Zrnitost:                            25 ÷ 50mm,</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7770C6">
      <w:pPr>
        <w:tabs>
          <w:tab w:val="left" w:pos="570"/>
        </w:tabs>
        <w:autoSpaceDE w:val="0"/>
        <w:autoSpaceDN w:val="0"/>
        <w:adjustRightInd w:val="0"/>
        <w:spacing w:after="0" w:line="228" w:lineRule="auto"/>
        <w:rPr>
          <w:rFonts w:ascii="Calibri" w:hAnsi="Calibri" w:cs="Calibri"/>
        </w:rPr>
      </w:pPr>
    </w:p>
    <w:p w:rsidR="000C1EA0" w:rsidRPr="000C1EA0" w:rsidRDefault="000C1EA0" w:rsidP="000C1EA0">
      <w:pPr>
        <w:tabs>
          <w:tab w:val="left" w:pos="570"/>
        </w:tabs>
        <w:autoSpaceDE w:val="0"/>
        <w:autoSpaceDN w:val="0"/>
        <w:adjustRightInd w:val="0"/>
        <w:spacing w:after="0" w:line="228"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VÝROBCE KATEGORICKY ZAKAZUJE POUŽÍVÁNÍ NÁHRADNÍCH PALIV.</w:t>
      </w:r>
    </w:p>
    <w:p w:rsidR="000C1EA0" w:rsidRPr="000C1EA0" w:rsidRDefault="000C1EA0" w:rsidP="000C1EA0">
      <w:pPr>
        <w:tabs>
          <w:tab w:val="left" w:pos="1065"/>
        </w:tabs>
        <w:autoSpaceDE w:val="0"/>
        <w:autoSpaceDN w:val="0"/>
        <w:adjustRightInd w:val="0"/>
        <w:spacing w:after="0" w:line="228" w:lineRule="auto"/>
        <w:ind w:left="495"/>
        <w:jc w:val="both"/>
        <w:rPr>
          <w:rFonts w:ascii="Calibri" w:hAnsi="Calibri" w:cs="Calibri"/>
        </w:rPr>
      </w:pPr>
    </w:p>
    <w:p w:rsidR="000C1EA0" w:rsidRDefault="007770C6" w:rsidP="000C1EA0">
      <w:pPr>
        <w:tabs>
          <w:tab w:val="left" w:pos="645"/>
        </w:tabs>
        <w:autoSpaceDE w:val="0"/>
        <w:autoSpaceDN w:val="0"/>
        <w:adjustRightInd w:val="0"/>
        <w:spacing w:after="0" w:line="228" w:lineRule="auto"/>
        <w:ind w:left="75"/>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Použití paliva s výše uvedenými parametry zajišťuje bezporuchový provoz kotle.           Na druhou stranu může použití vlhkého paliva způsobit usazování dehtu na stěnách kotle  a kondenzaci vodní páry, což je spojeno s nutností problematického a častého čištění kotle. Může také výrazně snížit jeho životnost v důsledku koroze výměníku tepla.</w:t>
      </w:r>
    </w:p>
    <w:p w:rsidR="007770C6" w:rsidRPr="000C1EA0" w:rsidRDefault="007770C6" w:rsidP="000C1EA0">
      <w:pPr>
        <w:tabs>
          <w:tab w:val="left" w:pos="645"/>
        </w:tabs>
        <w:autoSpaceDE w:val="0"/>
        <w:autoSpaceDN w:val="0"/>
        <w:adjustRightInd w:val="0"/>
        <w:spacing w:after="0" w:line="228" w:lineRule="auto"/>
        <w:ind w:left="75"/>
        <w:jc w:val="both"/>
        <w:rPr>
          <w:rFonts w:ascii="Times New Roman" w:hAnsi="Times New Roman" w:cs="Times New Roman"/>
          <w:b/>
          <w:bCs/>
          <w:i/>
          <w:iCs/>
          <w:color w:val="C5000B"/>
          <w:sz w:val="24"/>
          <w:szCs w:val="24"/>
        </w:rPr>
      </w:pPr>
    </w:p>
    <w:p w:rsidR="000C1EA0" w:rsidRPr="000C1EA0" w:rsidRDefault="007770C6" w:rsidP="000C1EA0">
      <w:pPr>
        <w:tabs>
          <w:tab w:val="left" w:pos="645"/>
        </w:tabs>
        <w:autoSpaceDE w:val="0"/>
        <w:autoSpaceDN w:val="0"/>
        <w:adjustRightInd w:val="0"/>
        <w:spacing w:after="0" w:line="228" w:lineRule="auto"/>
        <w:ind w:left="75"/>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C1EA0" w:rsidRPr="000C1EA0">
        <w:rPr>
          <w:rFonts w:ascii="Times New Roman" w:hAnsi="Times New Roman" w:cs="Times New Roman"/>
          <w:b/>
          <w:bCs/>
          <w:i/>
          <w:iCs/>
          <w:color w:val="C5000B"/>
          <w:sz w:val="24"/>
          <w:szCs w:val="24"/>
        </w:rPr>
        <w:t>Navíc v případě používání méně kvalitních paliv je třeba počítat se snížením tepelných       a emisních parametrů, které nebudou splňovat přísné požadavky norem, které umožňují označení kotle 5. třídou nebo ekodesign.</w:t>
      </w:r>
    </w:p>
    <w:p w:rsidR="000C1EA0" w:rsidRDefault="000C1EA0"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Default="007770C6" w:rsidP="007770C6">
      <w:pPr>
        <w:tabs>
          <w:tab w:val="left" w:pos="195"/>
        </w:tabs>
        <w:autoSpaceDE w:val="0"/>
        <w:autoSpaceDN w:val="0"/>
        <w:adjustRightInd w:val="0"/>
        <w:spacing w:after="0" w:line="228" w:lineRule="auto"/>
        <w:jc w:val="both"/>
        <w:rPr>
          <w:rFonts w:ascii="Calibri" w:hAnsi="Calibri" w:cs="Calibri"/>
        </w:rPr>
      </w:pPr>
    </w:p>
    <w:p w:rsidR="007770C6" w:rsidRPr="000C1EA0" w:rsidRDefault="007770C6" w:rsidP="007770C6">
      <w:pPr>
        <w:tabs>
          <w:tab w:val="left" w:pos="195"/>
        </w:tabs>
        <w:autoSpaceDE w:val="0"/>
        <w:autoSpaceDN w:val="0"/>
        <w:adjustRightInd w:val="0"/>
        <w:spacing w:after="0" w:line="228" w:lineRule="auto"/>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lastRenderedPageBreak/>
        <w:t>5 . POPIS  KONSTRUKCE  KOTLE</w:t>
      </w:r>
    </w:p>
    <w:p w:rsidR="000C1EA0" w:rsidRPr="000C1EA0" w:rsidRDefault="000C1EA0" w:rsidP="000C1EA0">
      <w:pPr>
        <w:autoSpaceDE w:val="0"/>
        <w:autoSpaceDN w:val="0"/>
        <w:adjustRightInd w:val="0"/>
        <w:spacing w:after="0" w:line="240" w:lineRule="auto"/>
        <w:ind w:left="720"/>
        <w:rPr>
          <w:rFonts w:ascii="Calibri" w:hAnsi="Calibri" w:cs="Calibri"/>
        </w:rPr>
      </w:pPr>
    </w:p>
    <w:p w:rsidR="000C1EA0" w:rsidRPr="000C1EA0" w:rsidRDefault="00985AC4" w:rsidP="000C1EA0">
      <w:pPr>
        <w:autoSpaceDE w:val="0"/>
        <w:autoSpaceDN w:val="0"/>
        <w:adjustRightInd w:val="0"/>
        <w:spacing w:after="0" w:line="240" w:lineRule="auto"/>
        <w:ind w:left="225"/>
        <w:jc w:val="both"/>
        <w:rPr>
          <w:rFonts w:ascii="Times New Roman" w:hAnsi="Times New Roman" w:cs="Times New Roman"/>
          <w:sz w:val="24"/>
          <w:szCs w:val="24"/>
        </w:rPr>
      </w:pPr>
      <w:r>
        <w:rPr>
          <w:rFonts w:ascii="Times New Roman" w:hAnsi="Times New Roman" w:cs="Times New Roman"/>
          <w:sz w:val="24"/>
          <w:szCs w:val="24"/>
        </w:rPr>
        <w:t xml:space="preserve">  </w:t>
      </w:r>
      <w:r w:rsidR="000C1EA0" w:rsidRPr="000C1EA0">
        <w:rPr>
          <w:rFonts w:ascii="Times New Roman" w:hAnsi="Times New Roman" w:cs="Times New Roman"/>
          <w:sz w:val="24"/>
          <w:szCs w:val="24"/>
        </w:rPr>
        <w:t xml:space="preserve">Základními částmi kotle jsou:  těleso kotle s topeništěm, konvekční a popelníkovou částí, tepelná izolace a kouřovod. </w:t>
      </w:r>
    </w:p>
    <w:p w:rsidR="000C1EA0" w:rsidRPr="000C1EA0" w:rsidRDefault="000C1EA0" w:rsidP="000C1EA0">
      <w:pPr>
        <w:autoSpaceDE w:val="0"/>
        <w:autoSpaceDN w:val="0"/>
        <w:adjustRightInd w:val="0"/>
        <w:spacing w:after="0" w:line="240" w:lineRule="auto"/>
        <w:ind w:left="225"/>
        <w:jc w:val="both"/>
        <w:rPr>
          <w:rFonts w:ascii="Calibri" w:hAnsi="Calibri" w:cs="Calibri"/>
        </w:rPr>
      </w:pPr>
      <w:r w:rsidRPr="000C1EA0">
        <w:rPr>
          <w:rFonts w:ascii="Calibri" w:hAnsi="Calibri" w:cs="Calibri"/>
          <w:noProof/>
          <w:lang w:eastAsia="cs-CZ"/>
        </w:rPr>
        <w:drawing>
          <wp:inline distT="0" distB="0" distL="0" distR="0">
            <wp:extent cx="4356735" cy="5720715"/>
            <wp:effectExtent l="1905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56735" cy="5720715"/>
                    </a:xfrm>
                    <a:prstGeom prst="rect">
                      <a:avLst/>
                    </a:prstGeom>
                    <a:noFill/>
                    <a:ln w="9525">
                      <a:noFill/>
                      <a:miter lim="800000"/>
                      <a:headEnd/>
                      <a:tailEnd/>
                    </a:ln>
                  </pic:spPr>
                </pic:pic>
              </a:graphicData>
            </a:graphic>
          </wp:inline>
        </w:drawing>
      </w:r>
    </w:p>
    <w:p w:rsidR="000C1EA0" w:rsidRPr="000C1EA0" w:rsidRDefault="000C1EA0" w:rsidP="000C1EA0">
      <w:pPr>
        <w:autoSpaceDE w:val="0"/>
        <w:autoSpaceDN w:val="0"/>
        <w:adjustRightInd w:val="0"/>
        <w:spacing w:after="0" w:line="240" w:lineRule="auto"/>
        <w:ind w:left="225"/>
        <w:jc w:val="both"/>
        <w:rPr>
          <w:rFonts w:ascii="Calibri" w:hAnsi="Calibri" w:cs="Calibri"/>
        </w:rPr>
      </w:pPr>
    </w:p>
    <w:p w:rsidR="000C1EA0" w:rsidRPr="000C1EA0" w:rsidRDefault="000C1EA0" w:rsidP="000C1EA0">
      <w:pPr>
        <w:autoSpaceDE w:val="0"/>
        <w:autoSpaceDN w:val="0"/>
        <w:adjustRightInd w:val="0"/>
        <w:spacing w:after="0" w:line="240" w:lineRule="auto"/>
        <w:ind w:left="225"/>
        <w:jc w:val="both"/>
        <w:rPr>
          <w:rFonts w:ascii="Calibri" w:hAnsi="Calibri" w:cs="Calibri"/>
        </w:rPr>
      </w:pPr>
    </w:p>
    <w:p w:rsidR="000C1EA0" w:rsidRPr="000C1EA0" w:rsidRDefault="000C1EA0" w:rsidP="000C1EA0">
      <w:pPr>
        <w:autoSpaceDE w:val="0"/>
        <w:autoSpaceDN w:val="0"/>
        <w:adjustRightInd w:val="0"/>
        <w:spacing w:after="0" w:line="240" w:lineRule="auto"/>
        <w:ind w:left="225"/>
        <w:jc w:val="both"/>
        <w:rPr>
          <w:rFonts w:ascii="Calibri" w:hAnsi="Calibri" w:cs="Calibri"/>
        </w:rPr>
      </w:pPr>
    </w:p>
    <w:p w:rsidR="000C1EA0" w:rsidRPr="000C1EA0" w:rsidRDefault="000C1EA0" w:rsidP="000C1EA0">
      <w:pPr>
        <w:autoSpaceDE w:val="0"/>
        <w:autoSpaceDN w:val="0"/>
        <w:adjustRightInd w:val="0"/>
        <w:spacing w:after="0" w:line="240" w:lineRule="auto"/>
        <w:ind w:right="10"/>
        <w:jc w:val="both"/>
        <w:rPr>
          <w:rFonts w:ascii="Calibri" w:hAnsi="Calibri" w:cs="Calibri"/>
        </w:rPr>
      </w:pPr>
    </w:p>
    <w:p w:rsidR="000C1EA0" w:rsidRPr="000C1EA0" w:rsidRDefault="000C1EA0" w:rsidP="000C1EA0">
      <w:pPr>
        <w:autoSpaceDE w:val="0"/>
        <w:autoSpaceDN w:val="0"/>
        <w:adjustRightInd w:val="0"/>
        <w:spacing w:after="0" w:line="240" w:lineRule="auto"/>
        <w:ind w:right="10"/>
        <w:jc w:val="both"/>
        <w:rPr>
          <w:rFonts w:ascii="Times New Roman" w:hAnsi="Times New Roman" w:cs="Times New Roman"/>
        </w:rPr>
      </w:pPr>
      <w:r w:rsidRPr="000C1EA0">
        <w:rPr>
          <w:rFonts w:ascii="Times New Roman" w:hAnsi="Times New Roman" w:cs="Times New Roman"/>
        </w:rPr>
        <w:t>1 - termická izolace,  2 - čistící dvířka, 3 - obslužná dvířka (nakládací), 4 – škrtící klapka prostředních dvířek, 5 – žlabová násypová deska, 6 – rošt topeniště 7 - popelníková dvířka, 8 - škrtící klapka spodních dvířek, 9 - kouřovod, 10 – nátrubek napájení, 11 - škrtící klapka kouřovodu,                          12 – vířič vzduchu, 13 – klapka vývodu spalin, 14 – keramická tryska,  15 – klapka sekundárního vzduchu,  16 -  nátrubek vratné vody</w:t>
      </w:r>
    </w:p>
    <w:p w:rsidR="000C1EA0" w:rsidRPr="000C1EA0" w:rsidRDefault="000C1EA0" w:rsidP="000C1EA0">
      <w:pPr>
        <w:autoSpaceDE w:val="0"/>
        <w:autoSpaceDN w:val="0"/>
        <w:adjustRightInd w:val="0"/>
        <w:spacing w:after="0" w:line="240" w:lineRule="auto"/>
        <w:ind w:left="240"/>
        <w:rPr>
          <w:rFonts w:ascii="Calibri" w:hAnsi="Calibri" w:cs="Calibri"/>
        </w:rPr>
      </w:pPr>
    </w:p>
    <w:p w:rsidR="000C1EA0" w:rsidRPr="000C1EA0" w:rsidRDefault="000C1EA0" w:rsidP="000C1EA0">
      <w:pPr>
        <w:autoSpaceDE w:val="0"/>
        <w:autoSpaceDN w:val="0"/>
        <w:adjustRightInd w:val="0"/>
        <w:spacing w:after="0" w:line="240" w:lineRule="auto"/>
        <w:ind w:left="240"/>
        <w:rPr>
          <w:rFonts w:ascii="Calibri" w:hAnsi="Calibri" w:cs="Calibri"/>
        </w:rPr>
      </w:pPr>
    </w:p>
    <w:p w:rsidR="000C1EA0" w:rsidRPr="000C1EA0" w:rsidRDefault="000C1EA0" w:rsidP="000C1EA0">
      <w:pPr>
        <w:autoSpaceDE w:val="0"/>
        <w:autoSpaceDN w:val="0"/>
        <w:adjustRightInd w:val="0"/>
        <w:spacing w:after="0" w:line="240" w:lineRule="auto"/>
        <w:ind w:left="240"/>
        <w:rPr>
          <w:rFonts w:ascii="Calibri" w:hAnsi="Calibri" w:cs="Calibri"/>
        </w:rPr>
      </w:pPr>
    </w:p>
    <w:p w:rsidR="000C1EA0" w:rsidRPr="000C1EA0" w:rsidRDefault="000C1EA0" w:rsidP="000C1EA0">
      <w:pPr>
        <w:autoSpaceDE w:val="0"/>
        <w:autoSpaceDN w:val="0"/>
        <w:adjustRightInd w:val="0"/>
        <w:spacing w:after="0" w:line="240" w:lineRule="auto"/>
        <w:ind w:left="240"/>
        <w:jc w:val="both"/>
        <w:rPr>
          <w:rFonts w:ascii="Times New Roman" w:hAnsi="Times New Roman" w:cs="Times New Roman"/>
          <w:bCs/>
          <w:sz w:val="24"/>
          <w:szCs w:val="24"/>
        </w:rPr>
      </w:pPr>
      <w:r w:rsidRPr="000C1EA0">
        <w:rPr>
          <w:rFonts w:ascii="Times New Roman" w:hAnsi="Times New Roman" w:cs="Times New Roman"/>
          <w:b/>
          <w:bCs/>
          <w:sz w:val="24"/>
          <w:szCs w:val="24"/>
        </w:rPr>
        <w:lastRenderedPageBreak/>
        <w:t xml:space="preserve">Těleso kotle </w:t>
      </w:r>
      <w:r w:rsidRPr="000C1EA0">
        <w:rPr>
          <w:rFonts w:ascii="Times New Roman" w:hAnsi="Times New Roman" w:cs="Times New Roman"/>
          <w:bCs/>
          <w:sz w:val="24"/>
          <w:szCs w:val="24"/>
        </w:rPr>
        <w:t>je základním prvkem kotle, který určuje účinnost a emise spalování. Je vyrobeno z ocelových plechů o tloušťce 4 a 6 mm. Skládá se z popelníkové části, topeniště a konvekční části.</w:t>
      </w:r>
    </w:p>
    <w:p w:rsidR="000C1EA0" w:rsidRPr="000C1EA0" w:rsidRDefault="000C1EA0" w:rsidP="000C1EA0">
      <w:pPr>
        <w:autoSpaceDE w:val="0"/>
        <w:autoSpaceDN w:val="0"/>
        <w:adjustRightInd w:val="0"/>
        <w:spacing w:after="0" w:line="240" w:lineRule="auto"/>
        <w:ind w:left="240"/>
        <w:rPr>
          <w:rFonts w:ascii="Calibri" w:hAnsi="Calibri" w:cs="Calibri"/>
        </w:rPr>
      </w:pPr>
    </w:p>
    <w:p w:rsidR="000C1EA0" w:rsidRPr="000C1EA0" w:rsidRDefault="000C1EA0" w:rsidP="000C1EA0">
      <w:pPr>
        <w:autoSpaceDE w:val="0"/>
        <w:autoSpaceDN w:val="0"/>
        <w:adjustRightInd w:val="0"/>
        <w:spacing w:after="0" w:line="228" w:lineRule="auto"/>
        <w:ind w:left="2430" w:right="20" w:hanging="2115"/>
        <w:jc w:val="both"/>
        <w:rPr>
          <w:rFonts w:ascii="Times New Roman" w:hAnsi="Times New Roman" w:cs="Times New Roman"/>
          <w:sz w:val="24"/>
          <w:szCs w:val="24"/>
        </w:rPr>
      </w:pPr>
      <w:r w:rsidRPr="000C1EA0">
        <w:rPr>
          <w:rFonts w:ascii="Times New Roman" w:hAnsi="Times New Roman" w:cs="Times New Roman"/>
          <w:b/>
          <w:bCs/>
          <w:sz w:val="24"/>
          <w:szCs w:val="24"/>
        </w:rPr>
        <w:t xml:space="preserve">Popelníková část  </w:t>
      </w:r>
      <w:r w:rsidRPr="000C1EA0">
        <w:rPr>
          <w:rFonts w:ascii="Times New Roman" w:hAnsi="Times New Roman" w:cs="Times New Roman"/>
          <w:sz w:val="24"/>
          <w:szCs w:val="24"/>
        </w:rPr>
        <w:t xml:space="preserve">  -je umístěná ve spodní části kotle (pod roštem) a je komorou, ve které se shromažďuje popel, je vybavená zásuvkou, která usnadňuje odstraňování popela vytahováním </w:t>
      </w:r>
      <w:r w:rsidRPr="000C1EA0">
        <w:rPr>
          <w:rFonts w:ascii="Times New Roman" w:hAnsi="Times New Roman" w:cs="Times New Roman"/>
          <w:b/>
          <w:sz w:val="24"/>
          <w:szCs w:val="24"/>
        </w:rPr>
        <w:t>popelníkovými dvířky</w:t>
      </w:r>
      <w:r w:rsidRPr="000C1EA0">
        <w:rPr>
          <w:rFonts w:ascii="Times New Roman" w:hAnsi="Times New Roman" w:cs="Times New Roman"/>
          <w:sz w:val="24"/>
          <w:szCs w:val="24"/>
        </w:rPr>
        <w:t xml:space="preserve">. V těchto dvířkách je instalována </w:t>
      </w:r>
      <w:r w:rsidRPr="000C1EA0">
        <w:rPr>
          <w:rFonts w:ascii="Times New Roman" w:hAnsi="Times New Roman" w:cs="Times New Roman"/>
          <w:b/>
          <w:sz w:val="24"/>
          <w:szCs w:val="24"/>
        </w:rPr>
        <w:t>vzduchová klapka</w:t>
      </w:r>
      <w:r w:rsidRPr="000C1EA0">
        <w:rPr>
          <w:rFonts w:ascii="Times New Roman" w:hAnsi="Times New Roman" w:cs="Times New Roman"/>
          <w:sz w:val="24"/>
          <w:szCs w:val="24"/>
        </w:rPr>
        <w:t xml:space="preserve"> pro regulaci přívodu primárního vzduchu do spalovací komory.</w:t>
      </w:r>
    </w:p>
    <w:p w:rsidR="000C1EA0" w:rsidRPr="000C1EA0" w:rsidRDefault="000C1EA0" w:rsidP="000C1EA0">
      <w:pPr>
        <w:autoSpaceDE w:val="0"/>
        <w:autoSpaceDN w:val="0"/>
        <w:adjustRightInd w:val="0"/>
        <w:spacing w:after="0" w:line="228" w:lineRule="auto"/>
        <w:ind w:left="2430" w:right="20" w:hanging="2115"/>
        <w:jc w:val="both"/>
        <w:rPr>
          <w:rFonts w:ascii="Times New Roman" w:hAnsi="Times New Roman" w:cs="Times New Roman"/>
          <w:sz w:val="24"/>
          <w:szCs w:val="24"/>
        </w:rPr>
      </w:pPr>
    </w:p>
    <w:p w:rsidR="000C1EA0" w:rsidRPr="000C1EA0" w:rsidRDefault="000C1EA0" w:rsidP="000C1EA0">
      <w:pPr>
        <w:autoSpaceDE w:val="0"/>
        <w:autoSpaceDN w:val="0"/>
        <w:adjustRightInd w:val="0"/>
        <w:spacing w:after="0" w:line="240" w:lineRule="auto"/>
        <w:ind w:left="2490" w:hanging="2175"/>
        <w:jc w:val="both"/>
        <w:rPr>
          <w:rFonts w:ascii="Times New Roman" w:hAnsi="Times New Roman" w:cs="Times New Roman"/>
          <w:sz w:val="24"/>
          <w:szCs w:val="24"/>
        </w:rPr>
      </w:pPr>
      <w:r w:rsidRPr="000C1EA0">
        <w:rPr>
          <w:rFonts w:ascii="Times New Roman" w:hAnsi="Times New Roman" w:cs="Times New Roman"/>
          <w:b/>
          <w:bCs/>
          <w:sz w:val="24"/>
          <w:szCs w:val="24"/>
        </w:rPr>
        <w:t xml:space="preserve">Topeniště         </w:t>
      </w:r>
      <w:r w:rsidR="00985AC4">
        <w:rPr>
          <w:rFonts w:ascii="Times New Roman" w:hAnsi="Times New Roman" w:cs="Times New Roman"/>
          <w:b/>
          <w:bCs/>
          <w:sz w:val="24"/>
          <w:szCs w:val="24"/>
        </w:rPr>
        <w:t xml:space="preserve">        </w:t>
      </w:r>
      <w:r w:rsidRPr="000C1EA0">
        <w:rPr>
          <w:rFonts w:ascii="Times New Roman" w:hAnsi="Times New Roman" w:cs="Times New Roman"/>
          <w:sz w:val="24"/>
          <w:szCs w:val="24"/>
        </w:rPr>
        <w:t xml:space="preserve">- ve spodní části je ohraničeno litinovým roštem, na kterém probíhá proces spalování paliva. V zadní části topeniště (spalovací) komory je </w:t>
      </w:r>
      <w:r w:rsidRPr="000C1EA0">
        <w:rPr>
          <w:rFonts w:ascii="Times New Roman" w:hAnsi="Times New Roman" w:cs="Times New Roman"/>
          <w:b/>
          <w:sz w:val="24"/>
          <w:szCs w:val="24"/>
        </w:rPr>
        <w:t>keramická tryska</w:t>
      </w:r>
      <w:r w:rsidRPr="000C1EA0">
        <w:rPr>
          <w:rFonts w:ascii="Times New Roman" w:hAnsi="Times New Roman" w:cs="Times New Roman"/>
          <w:sz w:val="24"/>
          <w:szCs w:val="24"/>
        </w:rPr>
        <w:t xml:space="preserve"> sestávající ze tří keramických tvarovek. Tyto prvky vyžadují pravidelnou výměnu kvůli vysoké tepelné zátěži. Topeniště je uzavřeno </w:t>
      </w:r>
      <w:r w:rsidRPr="000C1EA0">
        <w:rPr>
          <w:rFonts w:ascii="Times New Roman" w:hAnsi="Times New Roman" w:cs="Times New Roman"/>
          <w:b/>
          <w:sz w:val="24"/>
          <w:szCs w:val="24"/>
        </w:rPr>
        <w:t>obslužnými</w:t>
      </w:r>
      <w:r w:rsidRPr="000C1EA0">
        <w:rPr>
          <w:rFonts w:ascii="Times New Roman" w:hAnsi="Times New Roman" w:cs="Times New Roman"/>
          <w:sz w:val="24"/>
          <w:szCs w:val="24"/>
        </w:rPr>
        <w:t xml:space="preserve"> (přikládacími) </w:t>
      </w:r>
      <w:r w:rsidRPr="000C1EA0">
        <w:rPr>
          <w:rFonts w:ascii="Times New Roman" w:hAnsi="Times New Roman" w:cs="Times New Roman"/>
          <w:b/>
          <w:sz w:val="24"/>
          <w:szCs w:val="24"/>
        </w:rPr>
        <w:t>dvířky</w:t>
      </w:r>
      <w:r w:rsidRPr="000C1EA0">
        <w:rPr>
          <w:rFonts w:ascii="Times New Roman" w:hAnsi="Times New Roman" w:cs="Times New Roman"/>
          <w:sz w:val="24"/>
          <w:szCs w:val="24"/>
        </w:rPr>
        <w:t xml:space="preserve">, kterými probíhá ruční přikládání paliva. V přikládacích dvířkách je </w:t>
      </w:r>
      <w:r w:rsidRPr="000C1EA0">
        <w:rPr>
          <w:rFonts w:ascii="Times New Roman" w:hAnsi="Times New Roman" w:cs="Times New Roman"/>
          <w:b/>
          <w:sz w:val="24"/>
          <w:szCs w:val="24"/>
        </w:rPr>
        <w:t>vzduchová klapka</w:t>
      </w:r>
      <w:r w:rsidRPr="000C1EA0">
        <w:rPr>
          <w:rFonts w:ascii="Times New Roman" w:hAnsi="Times New Roman" w:cs="Times New Roman"/>
          <w:sz w:val="24"/>
          <w:szCs w:val="24"/>
        </w:rPr>
        <w:t>, která slouží k regulaci vzduchu přivádějícího do spalovací komory</w:t>
      </w:r>
      <w:r w:rsidR="005D038A">
        <w:rPr>
          <w:rFonts w:ascii="Times New Roman" w:hAnsi="Times New Roman" w:cs="Times New Roman"/>
          <w:sz w:val="24"/>
          <w:szCs w:val="24"/>
        </w:rPr>
        <w:t>.</w:t>
      </w:r>
    </w:p>
    <w:p w:rsidR="000C1EA0" w:rsidRPr="000C1EA0" w:rsidRDefault="000C1EA0" w:rsidP="000C1EA0">
      <w:pPr>
        <w:autoSpaceDE w:val="0"/>
        <w:autoSpaceDN w:val="0"/>
        <w:adjustRightInd w:val="0"/>
        <w:spacing w:after="0" w:line="228" w:lineRule="auto"/>
        <w:ind w:right="38"/>
        <w:jc w:val="both"/>
        <w:rPr>
          <w:rFonts w:ascii="Calibri" w:hAnsi="Calibri" w:cs="Calibri"/>
        </w:rPr>
      </w:pPr>
    </w:p>
    <w:p w:rsidR="000C1EA0" w:rsidRPr="000C1EA0" w:rsidRDefault="000C1EA0" w:rsidP="000C1EA0">
      <w:pPr>
        <w:autoSpaceDE w:val="0"/>
        <w:autoSpaceDN w:val="0"/>
        <w:adjustRightInd w:val="0"/>
        <w:spacing w:after="0" w:line="240" w:lineRule="auto"/>
        <w:ind w:left="2490" w:hanging="2130"/>
        <w:jc w:val="both"/>
        <w:rPr>
          <w:rFonts w:ascii="Times New Roman" w:hAnsi="Times New Roman" w:cs="Times New Roman"/>
          <w:sz w:val="24"/>
          <w:szCs w:val="24"/>
        </w:rPr>
      </w:pPr>
      <w:r w:rsidRPr="000C1EA0">
        <w:rPr>
          <w:rFonts w:ascii="Times New Roman" w:hAnsi="Times New Roman" w:cs="Times New Roman"/>
          <w:b/>
          <w:bCs/>
          <w:sz w:val="24"/>
          <w:szCs w:val="24"/>
        </w:rPr>
        <w:t xml:space="preserve">Konvekční          </w:t>
      </w:r>
      <w:r w:rsidRPr="000C1EA0">
        <w:rPr>
          <w:rFonts w:ascii="Times New Roman" w:hAnsi="Times New Roman" w:cs="Times New Roman"/>
          <w:sz w:val="24"/>
          <w:szCs w:val="24"/>
        </w:rPr>
        <w:t xml:space="preserve"> - </w:t>
      </w:r>
      <w:r w:rsidR="00985AC4">
        <w:rPr>
          <w:rFonts w:ascii="Times New Roman" w:hAnsi="Times New Roman" w:cs="Times New Roman"/>
          <w:sz w:val="24"/>
          <w:szCs w:val="24"/>
        </w:rPr>
        <w:t xml:space="preserve"> </w:t>
      </w:r>
      <w:r w:rsidRPr="000C1EA0">
        <w:rPr>
          <w:rFonts w:ascii="Times New Roman" w:hAnsi="Times New Roman" w:cs="Times New Roman"/>
          <w:sz w:val="24"/>
          <w:szCs w:val="24"/>
        </w:rPr>
        <w:t xml:space="preserve">vytváří soustavu vertikálních a horizontálních vodních kanálů střídavě se spalinovými kanály. V posledním spalinovém kanálu jsou turbulátory, které víří proud spalinových plynů, zpomalují je a zintenzivňují výměnu tepla. Tento kanál je propojen s kouřovodem, který je spojkou mezi kotlem a komínovým systémem. V </w:t>
      </w:r>
      <w:r w:rsidR="005D038A">
        <w:rPr>
          <w:rFonts w:ascii="Times New Roman" w:hAnsi="Times New Roman" w:cs="Times New Roman"/>
          <w:sz w:val="24"/>
          <w:szCs w:val="24"/>
        </w:rPr>
        <w:t>horní konvekční části jsou čistí</w:t>
      </w:r>
      <w:r w:rsidRPr="000C1EA0">
        <w:rPr>
          <w:rFonts w:ascii="Times New Roman" w:hAnsi="Times New Roman" w:cs="Times New Roman"/>
          <w:sz w:val="24"/>
          <w:szCs w:val="24"/>
        </w:rPr>
        <w:t>cí dvířka pro odstranění usazenin sazí.</w:t>
      </w:r>
    </w:p>
    <w:p w:rsidR="000C1EA0" w:rsidRPr="000C1EA0" w:rsidRDefault="000C1EA0" w:rsidP="000C1EA0">
      <w:pPr>
        <w:autoSpaceDE w:val="0"/>
        <w:autoSpaceDN w:val="0"/>
        <w:adjustRightInd w:val="0"/>
        <w:spacing w:after="0" w:line="240" w:lineRule="auto"/>
        <w:ind w:left="2490" w:hanging="2130"/>
        <w:rPr>
          <w:rFonts w:ascii="Calibri" w:hAnsi="Calibri" w:cs="Calibri"/>
        </w:rPr>
      </w:pPr>
    </w:p>
    <w:p w:rsidR="000C1EA0" w:rsidRPr="000C1EA0" w:rsidRDefault="000C1EA0" w:rsidP="000C1EA0">
      <w:pPr>
        <w:autoSpaceDE w:val="0"/>
        <w:autoSpaceDN w:val="0"/>
        <w:adjustRightInd w:val="0"/>
        <w:spacing w:after="0" w:line="240" w:lineRule="auto"/>
        <w:ind w:left="345"/>
        <w:jc w:val="both"/>
        <w:rPr>
          <w:rFonts w:ascii="Times New Roman" w:hAnsi="Times New Roman" w:cs="Times New Roman"/>
          <w:sz w:val="24"/>
          <w:szCs w:val="24"/>
        </w:rPr>
      </w:pPr>
      <w:r w:rsidRPr="000C1EA0">
        <w:rPr>
          <w:rFonts w:ascii="Times New Roman" w:hAnsi="Times New Roman" w:cs="Times New Roman"/>
          <w:sz w:val="24"/>
          <w:szCs w:val="24"/>
        </w:rPr>
        <w:t xml:space="preserve">       Kotel je vybaven závitovými </w:t>
      </w:r>
      <w:r w:rsidRPr="000C1EA0">
        <w:rPr>
          <w:rFonts w:ascii="Times New Roman" w:hAnsi="Times New Roman" w:cs="Times New Roman"/>
          <w:b/>
          <w:sz w:val="24"/>
          <w:szCs w:val="24"/>
        </w:rPr>
        <w:t>nátrubky</w:t>
      </w:r>
      <w:r w:rsidRPr="000C1EA0">
        <w:rPr>
          <w:rFonts w:ascii="Times New Roman" w:hAnsi="Times New Roman" w:cs="Times New Roman"/>
          <w:b/>
          <w:bCs/>
          <w:sz w:val="24"/>
          <w:szCs w:val="24"/>
        </w:rPr>
        <w:t>: napájení, vratné vody</w:t>
      </w:r>
      <w:r w:rsidR="005D038A">
        <w:rPr>
          <w:rFonts w:ascii="Times New Roman" w:hAnsi="Times New Roman" w:cs="Times New Roman"/>
          <w:b/>
          <w:bCs/>
          <w:sz w:val="24"/>
          <w:szCs w:val="24"/>
        </w:rPr>
        <w:t xml:space="preserve">, </w:t>
      </w:r>
      <w:r w:rsidRPr="000C1EA0">
        <w:rPr>
          <w:rFonts w:ascii="Times New Roman" w:hAnsi="Times New Roman" w:cs="Times New Roman"/>
          <w:b/>
          <w:bCs/>
          <w:sz w:val="24"/>
          <w:szCs w:val="24"/>
        </w:rPr>
        <w:t>vypouštění vody</w:t>
      </w:r>
      <w:r w:rsidRPr="000C1EA0">
        <w:rPr>
          <w:rFonts w:ascii="Times New Roman" w:hAnsi="Times New Roman" w:cs="Times New Roman"/>
          <w:sz w:val="24"/>
          <w:szCs w:val="24"/>
        </w:rPr>
        <w:t>.           V horní části kotle je umístěn ná</w:t>
      </w:r>
      <w:r w:rsidR="005D038A">
        <w:rPr>
          <w:rFonts w:ascii="Times New Roman" w:hAnsi="Times New Roman" w:cs="Times New Roman"/>
          <w:sz w:val="24"/>
          <w:szCs w:val="24"/>
        </w:rPr>
        <w:t>trubek napájecí vody, a dole ze</w:t>
      </w:r>
      <w:r w:rsidRPr="000C1EA0">
        <w:rPr>
          <w:rFonts w:ascii="Times New Roman" w:hAnsi="Times New Roman" w:cs="Times New Roman"/>
          <w:sz w:val="24"/>
          <w:szCs w:val="24"/>
        </w:rPr>
        <w:t>zadu nebo boku kotle nátrubky vratné vody a vypouštění vody.</w:t>
      </w:r>
    </w:p>
    <w:p w:rsidR="000C1EA0" w:rsidRPr="000C1EA0" w:rsidRDefault="000C1EA0" w:rsidP="000C1EA0">
      <w:pPr>
        <w:autoSpaceDE w:val="0"/>
        <w:autoSpaceDN w:val="0"/>
        <w:adjustRightInd w:val="0"/>
        <w:spacing w:after="0" w:line="240" w:lineRule="auto"/>
        <w:ind w:left="380"/>
        <w:jc w:val="both"/>
        <w:rPr>
          <w:rFonts w:ascii="Times New Roman" w:hAnsi="Times New Roman" w:cs="Times New Roman"/>
          <w:bCs/>
          <w:sz w:val="24"/>
          <w:szCs w:val="24"/>
        </w:rPr>
      </w:pPr>
      <w:r w:rsidRPr="000C1EA0">
        <w:rPr>
          <w:rFonts w:ascii="Times New Roman" w:hAnsi="Times New Roman" w:cs="Times New Roman"/>
          <w:b/>
          <w:bCs/>
          <w:sz w:val="24"/>
          <w:szCs w:val="24"/>
        </w:rPr>
        <w:t xml:space="preserve">       Tepelná izolace </w:t>
      </w:r>
      <w:r w:rsidRPr="000C1EA0">
        <w:rPr>
          <w:rFonts w:ascii="Times New Roman" w:hAnsi="Times New Roman" w:cs="Times New Roman"/>
          <w:bCs/>
          <w:sz w:val="24"/>
          <w:szCs w:val="24"/>
        </w:rPr>
        <w:t>je vyrobená z minerální vaty uložené v kazetách z ocelových plechů, případně oboustranně natřených práškovou barvou. Izolace zabraňuje tepelným ztrátám a zajišťuje bezpečnou teplotu vnějšího povrchu.</w:t>
      </w:r>
    </w:p>
    <w:p w:rsidR="000C1EA0" w:rsidRPr="000C1EA0" w:rsidRDefault="000C1EA0" w:rsidP="000C1EA0">
      <w:pPr>
        <w:autoSpaceDE w:val="0"/>
        <w:autoSpaceDN w:val="0"/>
        <w:adjustRightInd w:val="0"/>
        <w:spacing w:after="0" w:line="36" w:lineRule="auto"/>
        <w:rPr>
          <w:rFonts w:ascii="Calibri" w:hAnsi="Calibri" w:cs="Calibri"/>
        </w:rPr>
      </w:pP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ind w:left="720"/>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Všechna dvířka jsou tepelně izolována keramickými deskami a styčná místa dvířek a tělesa jsou z keramické šňůry.</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tabs>
          <w:tab w:val="left" w:pos="0"/>
        </w:tabs>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6.  DOPRAVA  A  UMÍSTĚNÍ KOTLE</w:t>
      </w:r>
    </w:p>
    <w:p w:rsidR="000C1EA0" w:rsidRPr="000C1EA0" w:rsidRDefault="000C1EA0" w:rsidP="000C1EA0">
      <w:pPr>
        <w:autoSpaceDE w:val="0"/>
        <w:autoSpaceDN w:val="0"/>
        <w:adjustRightInd w:val="0"/>
        <w:spacing w:after="0" w:line="240" w:lineRule="auto"/>
        <w:ind w:left="720"/>
        <w:rPr>
          <w:rFonts w:ascii="Calibri" w:hAnsi="Calibri" w:cs="Calibri"/>
        </w:rPr>
      </w:pPr>
    </w:p>
    <w:p w:rsidR="000C1EA0" w:rsidRPr="000C1EA0" w:rsidRDefault="00985AC4" w:rsidP="000C1EA0">
      <w:pPr>
        <w:autoSpaceDE w:val="0"/>
        <w:autoSpaceDN w:val="0"/>
        <w:adjustRightInd w:val="0"/>
        <w:spacing w:after="0" w:line="240" w:lineRule="auto"/>
        <w:ind w:left="356"/>
        <w:jc w:val="both"/>
        <w:rPr>
          <w:rFonts w:ascii="Times New Roman" w:hAnsi="Times New Roman" w:cs="Times New Roman"/>
          <w:sz w:val="24"/>
          <w:szCs w:val="24"/>
        </w:rPr>
      </w:pPr>
      <w:r>
        <w:rPr>
          <w:rFonts w:ascii="Times New Roman" w:hAnsi="Times New Roman" w:cs="Times New Roman"/>
          <w:sz w:val="24"/>
          <w:szCs w:val="24"/>
        </w:rPr>
        <w:t xml:space="preserve">       </w:t>
      </w:r>
      <w:r w:rsidR="000C1EA0" w:rsidRPr="000C1EA0">
        <w:rPr>
          <w:rFonts w:ascii="Times New Roman" w:hAnsi="Times New Roman" w:cs="Times New Roman"/>
          <w:sz w:val="24"/>
          <w:szCs w:val="24"/>
        </w:rPr>
        <w:t xml:space="preserve">Vzhledem k rozměrům a hmotnosti by měl být kotel přepravován na místo určení se zvláštní opatrností. K přemisťování kotle lze použít roury položené na podlaze. </w:t>
      </w:r>
    </w:p>
    <w:p w:rsidR="000C1EA0" w:rsidRPr="000C1EA0" w:rsidRDefault="000C1EA0" w:rsidP="000C1EA0">
      <w:pPr>
        <w:autoSpaceDE w:val="0"/>
        <w:autoSpaceDN w:val="0"/>
        <w:adjustRightInd w:val="0"/>
        <w:spacing w:after="0" w:line="12" w:lineRule="auto"/>
        <w:ind w:left="356"/>
        <w:rPr>
          <w:rFonts w:ascii="Calibri" w:hAnsi="Calibri" w:cs="Calibri"/>
        </w:rPr>
      </w:pPr>
    </w:p>
    <w:p w:rsidR="000C1EA0" w:rsidRPr="000C1EA0" w:rsidRDefault="00CF73C0" w:rsidP="000C1EA0">
      <w:pPr>
        <w:autoSpaceDE w:val="0"/>
        <w:autoSpaceDN w:val="0"/>
        <w:adjustRightInd w:val="0"/>
        <w:spacing w:after="0" w:line="240" w:lineRule="auto"/>
        <w:ind w:left="356"/>
        <w:jc w:val="both"/>
        <w:rPr>
          <w:rFonts w:ascii="Times New Roman" w:hAnsi="Times New Roman" w:cs="Times New Roman"/>
          <w:sz w:val="24"/>
          <w:szCs w:val="24"/>
        </w:rPr>
      </w:pPr>
      <w:r>
        <w:rPr>
          <w:rFonts w:ascii="Times New Roman" w:hAnsi="Times New Roman" w:cs="Times New Roman"/>
          <w:sz w:val="24"/>
          <w:szCs w:val="24"/>
        </w:rPr>
        <w:t>Přemísťování</w:t>
      </w:r>
      <w:r w:rsidR="000C1EA0" w:rsidRPr="000C1EA0">
        <w:rPr>
          <w:rFonts w:ascii="Times New Roman" w:hAnsi="Times New Roman" w:cs="Times New Roman"/>
          <w:sz w:val="24"/>
          <w:szCs w:val="24"/>
        </w:rPr>
        <w:t xml:space="preserve"> by měla řídit jedna odpovědná osoba, nejlépe zkušený montážník, který kotel namontuje. Tato osoba by měla být </w:t>
      </w:r>
      <w:r>
        <w:rPr>
          <w:rFonts w:ascii="Times New Roman" w:hAnsi="Times New Roman" w:cs="Times New Roman"/>
          <w:sz w:val="24"/>
          <w:szCs w:val="24"/>
        </w:rPr>
        <w:t>z</w:t>
      </w:r>
      <w:r w:rsidR="000C1EA0" w:rsidRPr="000C1EA0">
        <w:rPr>
          <w:rFonts w:ascii="Times New Roman" w:hAnsi="Times New Roman" w:cs="Times New Roman"/>
          <w:sz w:val="24"/>
          <w:szCs w:val="24"/>
        </w:rPr>
        <w:t>odpovědná za výběr způsobu a organizace expedice a postavení kotle.</w:t>
      </w:r>
    </w:p>
    <w:p w:rsidR="000C1EA0" w:rsidRPr="000C1EA0" w:rsidRDefault="000C1EA0" w:rsidP="000C1EA0">
      <w:pPr>
        <w:autoSpaceDE w:val="0"/>
        <w:autoSpaceDN w:val="0"/>
        <w:adjustRightInd w:val="0"/>
        <w:spacing w:after="0" w:line="228" w:lineRule="auto"/>
        <w:ind w:left="375"/>
        <w:jc w:val="both"/>
        <w:rPr>
          <w:rFonts w:ascii="Times New Roman" w:hAnsi="Times New Roman" w:cs="Times New Roman"/>
          <w:sz w:val="24"/>
          <w:szCs w:val="24"/>
          <w:u w:val="single"/>
        </w:rPr>
      </w:pPr>
      <w:r w:rsidRPr="000C1EA0">
        <w:rPr>
          <w:rFonts w:ascii="Times New Roman" w:hAnsi="Times New Roman" w:cs="Times New Roman"/>
          <w:sz w:val="24"/>
          <w:szCs w:val="24"/>
        </w:rPr>
        <w:t xml:space="preserve">       Způsob přemisťování a postavení kotle by měl být přizpůsoben místním podmínkám, stavu povrchu, překážkám, sklonům apod. </w:t>
      </w:r>
      <w:r w:rsidRPr="000C1EA0">
        <w:rPr>
          <w:rFonts w:ascii="Times New Roman" w:hAnsi="Times New Roman" w:cs="Times New Roman"/>
          <w:sz w:val="24"/>
          <w:szCs w:val="24"/>
          <w:u w:val="single"/>
        </w:rPr>
        <w:t>Zvláštní pozornost věnujte bezpečnosti nohou a rukou a možnosti převrácení kotle.</w:t>
      </w:r>
    </w:p>
    <w:p w:rsidR="000C1EA0" w:rsidRPr="000C1EA0" w:rsidRDefault="000C1EA0" w:rsidP="000C1EA0">
      <w:pPr>
        <w:autoSpaceDE w:val="0"/>
        <w:autoSpaceDN w:val="0"/>
        <w:adjustRightInd w:val="0"/>
        <w:spacing w:after="0" w:line="240" w:lineRule="auto"/>
        <w:ind w:left="375"/>
        <w:jc w:val="both"/>
        <w:rPr>
          <w:rFonts w:ascii="Times New Roman" w:hAnsi="Times New Roman" w:cs="Times New Roman"/>
          <w:sz w:val="24"/>
          <w:szCs w:val="24"/>
        </w:rPr>
      </w:pPr>
      <w:r w:rsidRPr="000C1EA0">
        <w:rPr>
          <w:rFonts w:ascii="Times New Roman" w:hAnsi="Times New Roman" w:cs="Times New Roman"/>
          <w:sz w:val="24"/>
          <w:szCs w:val="24"/>
        </w:rPr>
        <w:t xml:space="preserve">       Doporučuje se postavit kotel na základovou desku cca 5 ÷ 10 cm nad podlahou. Kotel by měl být přesně ve vodorovné poloze a pevnost stropu a podlahy, na které kotel bude  umístěn, by měla být s ohledem na hmotnost kotle s vodou dostatečně dimenzovaná.</w:t>
      </w:r>
    </w:p>
    <w:p w:rsidR="000C1EA0" w:rsidRPr="000C1EA0" w:rsidRDefault="000C1EA0" w:rsidP="000C1EA0">
      <w:pPr>
        <w:autoSpaceDE w:val="0"/>
        <w:autoSpaceDN w:val="0"/>
        <w:adjustRightInd w:val="0"/>
        <w:spacing w:after="0" w:line="12" w:lineRule="auto"/>
        <w:ind w:left="375"/>
        <w:rPr>
          <w:rFonts w:ascii="Calibri" w:hAnsi="Calibri" w:cs="Calibri"/>
        </w:rPr>
      </w:pPr>
    </w:p>
    <w:p w:rsidR="000C1EA0" w:rsidRPr="000C1EA0" w:rsidRDefault="000C1EA0" w:rsidP="000C1EA0">
      <w:pPr>
        <w:autoSpaceDE w:val="0"/>
        <w:autoSpaceDN w:val="0"/>
        <w:adjustRightInd w:val="0"/>
        <w:spacing w:after="0" w:line="240" w:lineRule="auto"/>
        <w:ind w:left="375"/>
        <w:jc w:val="both"/>
        <w:rPr>
          <w:rFonts w:ascii="Times New Roman" w:hAnsi="Times New Roman" w:cs="Times New Roman"/>
          <w:sz w:val="24"/>
          <w:szCs w:val="24"/>
        </w:rPr>
      </w:pPr>
      <w:r w:rsidRPr="000C1EA0">
        <w:rPr>
          <w:rFonts w:ascii="Times New Roman" w:hAnsi="Times New Roman" w:cs="Times New Roman"/>
          <w:sz w:val="24"/>
          <w:szCs w:val="24"/>
        </w:rPr>
        <w:lastRenderedPageBreak/>
        <w:t xml:space="preserve">   </w:t>
      </w:r>
      <w:r w:rsidR="00985AC4">
        <w:rPr>
          <w:rFonts w:ascii="Times New Roman" w:hAnsi="Times New Roman" w:cs="Times New Roman"/>
          <w:sz w:val="24"/>
          <w:szCs w:val="24"/>
        </w:rPr>
        <w:t xml:space="preserve">    </w:t>
      </w:r>
      <w:r w:rsidRPr="000C1EA0">
        <w:rPr>
          <w:rFonts w:ascii="Times New Roman" w:hAnsi="Times New Roman" w:cs="Times New Roman"/>
          <w:sz w:val="24"/>
          <w:szCs w:val="24"/>
        </w:rPr>
        <w:t>Kotel by měl být umístěn na podlaze (podkladu) z nehořlavých materiálů nebo zakryté plechem 0,7 mm do vzdálenosti min. 0,5 m od okraje kotle. Kotel by měl být snadno přístupný ze všech stran, zejména z přední strany kotle, aby předměty nebo stěny obklopující kotel nebránily přikládání paliva, čištění hořáku, topeniště, popelníku, konvekčních kanálů a odstraňování usazenin.</w:t>
      </w:r>
    </w:p>
    <w:p w:rsidR="000C1EA0" w:rsidRPr="000C1EA0" w:rsidRDefault="000C1EA0" w:rsidP="000C1EA0">
      <w:pPr>
        <w:autoSpaceDE w:val="0"/>
        <w:autoSpaceDN w:val="0"/>
        <w:adjustRightInd w:val="0"/>
        <w:spacing w:after="0" w:line="240" w:lineRule="auto"/>
        <w:ind w:left="375"/>
        <w:jc w:val="both"/>
        <w:rPr>
          <w:rFonts w:ascii="Times New Roman" w:hAnsi="Times New Roman" w:cs="Times New Roman"/>
          <w:sz w:val="24"/>
          <w:szCs w:val="24"/>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7.  MONTÁŽ KOTLE</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ind w:left="413" w:right="33"/>
        <w:jc w:val="both"/>
        <w:rPr>
          <w:rFonts w:ascii="Times New Roman" w:hAnsi="Times New Roman" w:cs="Times New Roman"/>
          <w:sz w:val="24"/>
          <w:szCs w:val="24"/>
        </w:rPr>
      </w:pPr>
      <w:r w:rsidRPr="000C1EA0">
        <w:rPr>
          <w:rFonts w:ascii="Times New Roman" w:hAnsi="Times New Roman" w:cs="Times New Roman"/>
          <w:sz w:val="24"/>
          <w:szCs w:val="24"/>
        </w:rPr>
        <w:t xml:space="preserve">     Před zahájením připojování kotle k topnému systému si pozorně přečtěte návod pro obsluhu a zkontrolujte, zda jsou všechny komponenty funkční, kotel je plně vybaven a odpovídá specifikaci dodávky. </w:t>
      </w:r>
    </w:p>
    <w:p w:rsidR="000C1EA0" w:rsidRPr="000C1EA0" w:rsidRDefault="000C1EA0" w:rsidP="000C1EA0">
      <w:pPr>
        <w:autoSpaceDE w:val="0"/>
        <w:autoSpaceDN w:val="0"/>
        <w:adjustRightInd w:val="0"/>
        <w:spacing w:after="0" w:line="228" w:lineRule="auto"/>
        <w:ind w:left="375"/>
        <w:jc w:val="both"/>
        <w:rPr>
          <w:rFonts w:ascii="Times New Roman" w:hAnsi="Times New Roman" w:cs="Times New Roman"/>
          <w:sz w:val="24"/>
          <w:szCs w:val="24"/>
        </w:rPr>
      </w:pPr>
      <w:r w:rsidRPr="000C1EA0">
        <w:rPr>
          <w:rFonts w:ascii="Times New Roman" w:hAnsi="Times New Roman" w:cs="Times New Roman"/>
          <w:sz w:val="24"/>
          <w:szCs w:val="24"/>
        </w:rPr>
        <w:t xml:space="preserve">      Kotle typu </w:t>
      </w:r>
      <w:r w:rsidRPr="000C1EA0">
        <w:rPr>
          <w:rFonts w:ascii="Times New Roman" w:hAnsi="Times New Roman" w:cs="Times New Roman"/>
          <w:b/>
          <w:sz w:val="24"/>
          <w:szCs w:val="24"/>
        </w:rPr>
        <w:t>Feniks UNI</w:t>
      </w:r>
      <w:r w:rsidRPr="000C1EA0">
        <w:rPr>
          <w:rFonts w:ascii="Times New Roman" w:hAnsi="Times New Roman" w:cs="Times New Roman"/>
          <w:sz w:val="24"/>
          <w:szCs w:val="24"/>
        </w:rPr>
        <w:t xml:space="preserve"> by měly být instalovány v souladu s návodem pro obsluhu  kotle, projektem kotelny, požadavky na větrání a odvod spalin a kvalitou vody zásobující kotle. Místnost, ve které bude kotel instalován (kotelna), by měla splňovat požadavky normy PN-B / 02411: 1987.</w:t>
      </w:r>
    </w:p>
    <w:p w:rsidR="000C1EA0" w:rsidRPr="000C1EA0" w:rsidRDefault="000C1EA0" w:rsidP="000C1EA0">
      <w:pPr>
        <w:autoSpaceDE w:val="0"/>
        <w:autoSpaceDN w:val="0"/>
        <w:adjustRightInd w:val="0"/>
        <w:spacing w:after="0" w:line="228" w:lineRule="auto"/>
        <w:ind w:left="375"/>
        <w:jc w:val="both"/>
        <w:rPr>
          <w:rFonts w:ascii="Calibri" w:hAnsi="Calibri" w:cs="Calibri"/>
        </w:rPr>
      </w:pPr>
    </w:p>
    <w:p w:rsidR="000C1EA0" w:rsidRPr="000C1EA0" w:rsidRDefault="000C1EA0" w:rsidP="000C1EA0">
      <w:pPr>
        <w:autoSpaceDE w:val="0"/>
        <w:autoSpaceDN w:val="0"/>
        <w:adjustRightInd w:val="0"/>
        <w:spacing w:after="0" w:line="228" w:lineRule="auto"/>
        <w:ind w:left="375"/>
        <w:jc w:val="both"/>
        <w:rPr>
          <w:rFonts w:ascii="Calibri" w:hAnsi="Calibri" w:cs="Calibri"/>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Pro zajiš</w:t>
      </w:r>
      <w:r w:rsidR="005D038A">
        <w:rPr>
          <w:rFonts w:ascii="Times New Roman" w:hAnsi="Times New Roman" w:cs="Times New Roman"/>
          <w:b/>
          <w:bCs/>
          <w:i/>
          <w:iCs/>
          <w:color w:val="C5000B"/>
          <w:sz w:val="24"/>
          <w:szCs w:val="24"/>
        </w:rPr>
        <w:t>tění bezpečného provozování kot</w:t>
      </w:r>
      <w:r w:rsidRPr="000C1EA0">
        <w:rPr>
          <w:rFonts w:ascii="Times New Roman" w:hAnsi="Times New Roman" w:cs="Times New Roman"/>
          <w:b/>
          <w:bCs/>
          <w:i/>
          <w:iCs/>
          <w:color w:val="C5000B"/>
          <w:sz w:val="24"/>
          <w:szCs w:val="24"/>
        </w:rPr>
        <w:t>l</w:t>
      </w:r>
      <w:r w:rsidR="005D038A">
        <w:rPr>
          <w:rFonts w:ascii="Times New Roman" w:hAnsi="Times New Roman" w:cs="Times New Roman"/>
          <w:b/>
          <w:bCs/>
          <w:i/>
          <w:iCs/>
          <w:color w:val="C5000B"/>
          <w:sz w:val="24"/>
          <w:szCs w:val="24"/>
        </w:rPr>
        <w:t>e</w:t>
      </w:r>
      <w:r w:rsidRPr="000C1EA0">
        <w:rPr>
          <w:rFonts w:ascii="Times New Roman" w:hAnsi="Times New Roman" w:cs="Times New Roman"/>
          <w:b/>
          <w:bCs/>
          <w:i/>
          <w:iCs/>
          <w:color w:val="C5000B"/>
          <w:sz w:val="24"/>
          <w:szCs w:val="24"/>
        </w:rPr>
        <w:t xml:space="preserve"> musí být bezpodmínečně vybaven regulátorem tahu</w:t>
      </w:r>
      <w:r w:rsidR="005D038A">
        <w:rPr>
          <w:rFonts w:ascii="Times New Roman" w:hAnsi="Times New Roman" w:cs="Times New Roman"/>
          <w:b/>
          <w:bCs/>
          <w:i/>
          <w:iCs/>
          <w:color w:val="C5000B"/>
          <w:sz w:val="24"/>
          <w:szCs w:val="24"/>
        </w:rPr>
        <w:t>.</w:t>
      </w: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Provozování kotle bez regulátoru</w:t>
      </w:r>
      <w:r w:rsidR="00CF73C0">
        <w:rPr>
          <w:rFonts w:ascii="Times New Roman" w:hAnsi="Times New Roman" w:cs="Times New Roman"/>
          <w:b/>
          <w:bCs/>
          <w:i/>
          <w:iCs/>
          <w:color w:val="C5000B"/>
          <w:sz w:val="24"/>
          <w:szCs w:val="24"/>
        </w:rPr>
        <w:t xml:space="preserve"> tahu </w:t>
      </w:r>
      <w:r w:rsidRPr="000C1EA0">
        <w:rPr>
          <w:rFonts w:ascii="Times New Roman" w:hAnsi="Times New Roman" w:cs="Times New Roman"/>
          <w:b/>
          <w:bCs/>
          <w:i/>
          <w:iCs/>
          <w:color w:val="C5000B"/>
          <w:sz w:val="24"/>
          <w:szCs w:val="24"/>
        </w:rPr>
        <w:t>může mít za následek ztrátu záruky!</w:t>
      </w:r>
    </w:p>
    <w:p w:rsidR="000C1EA0" w:rsidRPr="000C1EA0" w:rsidRDefault="000C1EA0" w:rsidP="000C1EA0">
      <w:pPr>
        <w:autoSpaceDE w:val="0"/>
        <w:autoSpaceDN w:val="0"/>
        <w:adjustRightInd w:val="0"/>
        <w:spacing w:after="0" w:line="240" w:lineRule="auto"/>
        <w:ind w:left="683"/>
        <w:jc w:val="both"/>
        <w:rPr>
          <w:rFonts w:ascii="Calibri" w:hAnsi="Calibri" w:cs="Calibri"/>
        </w:rPr>
      </w:pPr>
    </w:p>
    <w:p w:rsidR="000C1EA0" w:rsidRPr="000C1EA0" w:rsidRDefault="000C1EA0" w:rsidP="000C1EA0">
      <w:pPr>
        <w:autoSpaceDE w:val="0"/>
        <w:autoSpaceDN w:val="0"/>
        <w:adjustRightInd w:val="0"/>
        <w:spacing w:after="0" w:line="240" w:lineRule="auto"/>
        <w:jc w:val="both"/>
        <w:rPr>
          <w:rFonts w:ascii="Times New Roman" w:hAnsi="Times New Roman" w:cs="Times New Roman"/>
          <w:b/>
          <w:bCs/>
          <w:sz w:val="24"/>
          <w:szCs w:val="24"/>
        </w:rPr>
      </w:pPr>
      <w:r w:rsidRPr="000C1EA0">
        <w:rPr>
          <w:rFonts w:ascii="Times New Roman" w:hAnsi="Times New Roman" w:cs="Times New Roman"/>
          <w:b/>
          <w:bCs/>
          <w:sz w:val="24"/>
          <w:szCs w:val="24"/>
        </w:rPr>
        <w:t xml:space="preserve">    7.1. Požadavky týkající se kotelny.</w:t>
      </w:r>
    </w:p>
    <w:p w:rsidR="000C1EA0" w:rsidRPr="000C1EA0" w:rsidRDefault="000C1EA0" w:rsidP="000C1EA0">
      <w:pPr>
        <w:autoSpaceDE w:val="0"/>
        <w:autoSpaceDN w:val="0"/>
        <w:adjustRightInd w:val="0"/>
        <w:spacing w:before="150" w:after="0" w:line="240" w:lineRule="auto"/>
        <w:ind w:left="700"/>
        <w:jc w:val="both"/>
        <w:rPr>
          <w:rFonts w:ascii="Times New Roman" w:hAnsi="Times New Roman" w:cs="Times New Roman"/>
          <w:sz w:val="24"/>
          <w:szCs w:val="24"/>
        </w:rPr>
      </w:pPr>
      <w:r w:rsidRPr="000C1EA0">
        <w:rPr>
          <w:rFonts w:ascii="Times New Roman" w:hAnsi="Times New Roman" w:cs="Times New Roman"/>
          <w:sz w:val="24"/>
          <w:szCs w:val="24"/>
        </w:rPr>
        <w:t>V souladu s technickými podmínkami pro budovy, by kotle na tuhá paliva měly být instalovány v samostatných technických místnostech (kotelnách), které splňují následující požadavky:</w:t>
      </w:r>
    </w:p>
    <w:p w:rsidR="000C1EA0" w:rsidRPr="000C1EA0" w:rsidRDefault="000C1EA0" w:rsidP="000C1EA0">
      <w:pPr>
        <w:numPr>
          <w:ilvl w:val="0"/>
          <w:numId w:val="1"/>
        </w:numPr>
        <w:autoSpaceDE w:val="0"/>
        <w:autoSpaceDN w:val="0"/>
        <w:adjustRightInd w:val="0"/>
        <w:spacing w:before="45" w:after="0" w:line="240" w:lineRule="auto"/>
        <w:ind w:left="795" w:hanging="360"/>
        <w:jc w:val="both"/>
        <w:rPr>
          <w:rFonts w:ascii="Times New Roman" w:hAnsi="Times New Roman" w:cs="Times New Roman"/>
          <w:sz w:val="24"/>
          <w:szCs w:val="24"/>
          <w:highlight w:val="white"/>
        </w:rPr>
      </w:pPr>
      <w:r w:rsidRPr="000C1EA0">
        <w:rPr>
          <w:rFonts w:ascii="Times New Roman" w:hAnsi="Times New Roman" w:cs="Times New Roman"/>
          <w:sz w:val="24"/>
          <w:szCs w:val="24"/>
        </w:rPr>
        <w:t>- vzdálenost mezi zadní částí kotle a stěnou by neměla být menší než 0,7 m, vzdálenost boku kotle od stěny by neměla být menší než 1,0 m a vzdálenost přední části kotle od protější stěny nesmí být menší než 2,0 m,</w:t>
      </w:r>
    </w:p>
    <w:p w:rsidR="000C1EA0" w:rsidRPr="000C1EA0" w:rsidRDefault="000C1EA0" w:rsidP="000C1EA0">
      <w:pPr>
        <w:numPr>
          <w:ilvl w:val="0"/>
          <w:numId w:val="1"/>
        </w:numPr>
        <w:autoSpaceDE w:val="0"/>
        <w:autoSpaceDN w:val="0"/>
        <w:adjustRightInd w:val="0"/>
        <w:spacing w:before="45" w:after="0" w:line="240" w:lineRule="auto"/>
        <w:ind w:left="795" w:hanging="360"/>
        <w:jc w:val="both"/>
        <w:rPr>
          <w:rFonts w:ascii="Times New Roman" w:hAnsi="Times New Roman" w:cs="Times New Roman"/>
          <w:sz w:val="24"/>
          <w:szCs w:val="24"/>
          <w:highlight w:val="white"/>
        </w:rPr>
      </w:pPr>
      <w:r w:rsidRPr="000C1EA0">
        <w:rPr>
          <w:rFonts w:ascii="Times New Roman" w:hAnsi="Times New Roman" w:cs="Times New Roman"/>
          <w:sz w:val="24"/>
          <w:szCs w:val="24"/>
          <w:highlight w:val="white"/>
        </w:rPr>
        <w:t xml:space="preserve">- </w:t>
      </w:r>
      <w:r w:rsidRPr="000C1EA0">
        <w:rPr>
          <w:rFonts w:ascii="Times New Roman" w:hAnsi="Times New Roman" w:cs="Times New Roman"/>
          <w:sz w:val="24"/>
          <w:szCs w:val="24"/>
        </w:rPr>
        <w:t>výška místnosti určené jako kotelna by měla být minimálně 2,2 m. Ve stávajících objektech je povolena minimální výška v kotelně 1,9 m při správném větrání (přívodní průduch a odtahový průduch)</w:t>
      </w:r>
    </w:p>
    <w:p w:rsidR="000C1EA0" w:rsidRPr="000C1EA0" w:rsidRDefault="000C1EA0" w:rsidP="000C1EA0">
      <w:pPr>
        <w:numPr>
          <w:ilvl w:val="0"/>
          <w:numId w:val="1"/>
        </w:numPr>
        <w:autoSpaceDE w:val="0"/>
        <w:autoSpaceDN w:val="0"/>
        <w:adjustRightInd w:val="0"/>
        <w:spacing w:before="45" w:after="0" w:line="240" w:lineRule="auto"/>
        <w:ind w:left="795" w:hanging="360"/>
        <w:jc w:val="both"/>
        <w:rPr>
          <w:rFonts w:ascii="Times New Roman" w:hAnsi="Times New Roman" w:cs="Times New Roman"/>
          <w:sz w:val="24"/>
          <w:szCs w:val="24"/>
          <w:highlight w:val="white"/>
        </w:rPr>
      </w:pPr>
      <w:r w:rsidRPr="000C1EA0">
        <w:rPr>
          <w:rFonts w:ascii="Times New Roman" w:hAnsi="Times New Roman" w:cs="Times New Roman"/>
          <w:sz w:val="24"/>
          <w:szCs w:val="24"/>
          <w:highlight w:val="white"/>
        </w:rPr>
        <w:t xml:space="preserve">- </w:t>
      </w:r>
      <w:r w:rsidRPr="000C1EA0">
        <w:rPr>
          <w:rFonts w:ascii="Times New Roman" w:hAnsi="Times New Roman" w:cs="Times New Roman"/>
          <w:sz w:val="24"/>
          <w:szCs w:val="24"/>
        </w:rPr>
        <w:t xml:space="preserve">skladiště paliva a skladiště strusky by měly být umístěny v samostatné technické místnosti. Výška skladiště paliva do 2,2 m s volným prostorem nad palivem minimálně 0,5 m, </w:t>
      </w:r>
    </w:p>
    <w:p w:rsidR="000C1EA0" w:rsidRPr="000C1EA0" w:rsidRDefault="000C1EA0" w:rsidP="000C1EA0">
      <w:pPr>
        <w:numPr>
          <w:ilvl w:val="0"/>
          <w:numId w:val="1"/>
        </w:numPr>
        <w:autoSpaceDE w:val="0"/>
        <w:autoSpaceDN w:val="0"/>
        <w:adjustRightInd w:val="0"/>
        <w:spacing w:before="45" w:after="0" w:line="240" w:lineRule="auto"/>
        <w:ind w:left="795" w:hanging="360"/>
        <w:jc w:val="both"/>
        <w:rPr>
          <w:rFonts w:ascii="Times New Roman" w:hAnsi="Times New Roman" w:cs="Times New Roman"/>
          <w:sz w:val="24"/>
          <w:szCs w:val="24"/>
          <w:highlight w:val="white"/>
        </w:rPr>
      </w:pPr>
      <w:r w:rsidRPr="000C1EA0">
        <w:rPr>
          <w:rFonts w:ascii="Times New Roman" w:hAnsi="Times New Roman" w:cs="Times New Roman"/>
          <w:sz w:val="24"/>
          <w:szCs w:val="24"/>
          <w:highlight w:val="white"/>
        </w:rPr>
        <w:t xml:space="preserve">- </w:t>
      </w:r>
      <w:r w:rsidRPr="000C1EA0">
        <w:rPr>
          <w:rFonts w:ascii="Times New Roman" w:hAnsi="Times New Roman" w:cs="Times New Roman"/>
          <w:sz w:val="24"/>
          <w:szCs w:val="24"/>
        </w:rPr>
        <w:t>vstupní dveře do kotelny by měly být nehořlavé, třída požární odolnosti 0,5, minimální šířka 0,8 m, otevírání ven z místnosti. Dveře zevnitř by měly být bez kliky a otevírané ven pouze tlakem člověka,</w:t>
      </w:r>
    </w:p>
    <w:p w:rsidR="000C1EA0" w:rsidRPr="000C1EA0" w:rsidRDefault="000C1EA0" w:rsidP="000C1EA0">
      <w:pPr>
        <w:autoSpaceDE w:val="0"/>
        <w:autoSpaceDN w:val="0"/>
        <w:adjustRightInd w:val="0"/>
        <w:spacing w:before="45" w:after="0" w:line="240" w:lineRule="auto"/>
        <w:ind w:left="795"/>
        <w:jc w:val="both"/>
        <w:rPr>
          <w:rFonts w:ascii="Times New Roman" w:hAnsi="Times New Roman" w:cs="Times New Roman"/>
          <w:sz w:val="24"/>
          <w:szCs w:val="24"/>
        </w:rPr>
      </w:pPr>
      <w:r w:rsidRPr="000C1EA0">
        <w:rPr>
          <w:rFonts w:ascii="Times New Roman" w:hAnsi="Times New Roman" w:cs="Times New Roman"/>
          <w:sz w:val="24"/>
          <w:szCs w:val="24"/>
          <w:highlight w:val="white"/>
        </w:rPr>
        <w:t xml:space="preserve">- </w:t>
      </w:r>
      <w:r w:rsidRPr="000C1EA0">
        <w:rPr>
          <w:rFonts w:ascii="Times New Roman" w:hAnsi="Times New Roman" w:cs="Times New Roman"/>
          <w:sz w:val="24"/>
          <w:szCs w:val="24"/>
        </w:rPr>
        <w:t>kotelna by měla mít dva větrací otvory gravitačního větrání: přívod vzduchu o průřezu nejméně 50 % průřezu komína (ale ne méně než 20x20 cm) umístěný nejvýše 1 m od úrovně podlahy a odtahový průduch o průřezu ne menším než 25 % průřezu komína (ne však menším než 14 x 14 cm) umístěný pod stropem.</w:t>
      </w: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Mechanické odsávání</w:t>
      </w:r>
      <w:r w:rsidR="00CF73C0">
        <w:rPr>
          <w:rFonts w:ascii="Times New Roman" w:hAnsi="Times New Roman" w:cs="Times New Roman"/>
          <w:b/>
          <w:bCs/>
          <w:i/>
          <w:iCs/>
          <w:color w:val="C5000B"/>
          <w:sz w:val="24"/>
          <w:szCs w:val="24"/>
        </w:rPr>
        <w:t xml:space="preserve"> vzduchu</w:t>
      </w:r>
      <w:r w:rsidRPr="000C1EA0">
        <w:rPr>
          <w:rFonts w:ascii="Times New Roman" w:hAnsi="Times New Roman" w:cs="Times New Roman"/>
          <w:b/>
          <w:bCs/>
          <w:i/>
          <w:iCs/>
          <w:color w:val="C5000B"/>
          <w:sz w:val="24"/>
          <w:szCs w:val="24"/>
        </w:rPr>
        <w:t xml:space="preserve"> je zakázáno!</w:t>
      </w:r>
    </w:p>
    <w:p w:rsidR="000C1EA0" w:rsidRPr="000C1EA0" w:rsidRDefault="000C1EA0" w:rsidP="000C1EA0">
      <w:pPr>
        <w:autoSpaceDE w:val="0"/>
        <w:autoSpaceDN w:val="0"/>
        <w:adjustRightInd w:val="0"/>
        <w:spacing w:after="0" w:line="240"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Jednou z podmínek spr</w:t>
      </w:r>
      <w:r w:rsidR="00CF73C0">
        <w:rPr>
          <w:rFonts w:ascii="Times New Roman" w:hAnsi="Times New Roman" w:cs="Times New Roman"/>
          <w:b/>
          <w:bCs/>
          <w:i/>
          <w:iCs/>
          <w:color w:val="C5000B"/>
          <w:sz w:val="24"/>
          <w:szCs w:val="24"/>
        </w:rPr>
        <w:t>á</w:t>
      </w:r>
      <w:r w:rsidRPr="000C1EA0">
        <w:rPr>
          <w:rFonts w:ascii="Times New Roman" w:hAnsi="Times New Roman" w:cs="Times New Roman"/>
          <w:b/>
          <w:bCs/>
          <w:i/>
          <w:iCs/>
          <w:color w:val="C5000B"/>
          <w:sz w:val="24"/>
          <w:szCs w:val="24"/>
        </w:rPr>
        <w:t>vného provozu kotle je dostatečný přívod čerstvého vzduchu do kotelny. Je nepřípustné skladovat hořlavé materiály ve vzdálenosti menší než 0,5 m od kotle.</w:t>
      </w:r>
    </w:p>
    <w:p w:rsidR="000C1EA0" w:rsidRPr="000C1EA0" w:rsidRDefault="000C1EA0" w:rsidP="000C1EA0">
      <w:pPr>
        <w:autoSpaceDE w:val="0"/>
        <w:autoSpaceDN w:val="0"/>
        <w:adjustRightInd w:val="0"/>
        <w:spacing w:before="150" w:after="0" w:line="240" w:lineRule="auto"/>
        <w:jc w:val="center"/>
        <w:rPr>
          <w:rFonts w:ascii="Calibri" w:hAnsi="Calibri" w:cs="Calibri"/>
        </w:rPr>
      </w:pPr>
    </w:p>
    <w:p w:rsidR="000C1EA0" w:rsidRPr="000C1EA0" w:rsidRDefault="000C1EA0" w:rsidP="000C1EA0">
      <w:pPr>
        <w:autoSpaceDE w:val="0"/>
        <w:autoSpaceDN w:val="0"/>
        <w:adjustRightInd w:val="0"/>
        <w:spacing w:before="150" w:after="0" w:line="240" w:lineRule="auto"/>
        <w:jc w:val="center"/>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lastRenderedPageBreak/>
        <w:t xml:space="preserve">    7.2. Spalinová instalace</w:t>
      </w:r>
    </w:p>
    <w:p w:rsidR="000C1EA0" w:rsidRPr="000C1EA0" w:rsidRDefault="000C1EA0" w:rsidP="000C1EA0">
      <w:pPr>
        <w:autoSpaceDE w:val="0"/>
        <w:autoSpaceDN w:val="0"/>
        <w:adjustRightInd w:val="0"/>
        <w:spacing w:after="0" w:line="240" w:lineRule="auto"/>
        <w:ind w:left="683"/>
        <w:jc w:val="both"/>
        <w:rPr>
          <w:rFonts w:ascii="Times New Roman" w:hAnsi="Times New Roman" w:cs="Times New Roman"/>
          <w:sz w:val="24"/>
          <w:szCs w:val="24"/>
        </w:rPr>
      </w:pPr>
      <w:r w:rsidRPr="000C1EA0">
        <w:rPr>
          <w:rFonts w:ascii="Times New Roman" w:hAnsi="Times New Roman" w:cs="Times New Roman"/>
          <w:sz w:val="24"/>
          <w:szCs w:val="24"/>
        </w:rPr>
        <w:t xml:space="preserve">       Kouřovod kotle by měl být připojen ke komínu přídavnou ocelovou přípojkou o maximální délce 400 mm stoupající nahoru a s průřezem ne menším než je průřez kouřovodu. Napojení na komín musí být těsné a musí mít těsně uzavřené čistící otvory umožňující čištění kouřovodu a napojení.</w:t>
      </w:r>
    </w:p>
    <w:p w:rsidR="000C1EA0" w:rsidRPr="000C1EA0" w:rsidRDefault="000C1EA0" w:rsidP="000C1EA0">
      <w:pPr>
        <w:autoSpaceDE w:val="0"/>
        <w:autoSpaceDN w:val="0"/>
        <w:adjustRightInd w:val="0"/>
        <w:spacing w:after="0" w:line="240" w:lineRule="auto"/>
        <w:ind w:right="-15"/>
        <w:jc w:val="both"/>
        <w:rPr>
          <w:rFonts w:ascii="Calibri" w:hAnsi="Calibri" w:cs="Calibri"/>
        </w:rPr>
      </w:pPr>
    </w:p>
    <w:p w:rsidR="000C1EA0" w:rsidRPr="000C1EA0" w:rsidRDefault="000C1EA0" w:rsidP="000C1EA0">
      <w:pPr>
        <w:autoSpaceDE w:val="0"/>
        <w:autoSpaceDN w:val="0"/>
        <w:adjustRightInd w:val="0"/>
        <w:spacing w:after="0" w:line="240" w:lineRule="auto"/>
        <w:ind w:right="-15"/>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Ocelová přípojka pro </w:t>
      </w:r>
      <w:r w:rsidR="005D038A">
        <w:rPr>
          <w:rFonts w:ascii="Times New Roman" w:hAnsi="Times New Roman" w:cs="Times New Roman"/>
          <w:b/>
          <w:bCs/>
          <w:i/>
          <w:iCs/>
          <w:color w:val="C5000B"/>
          <w:sz w:val="24"/>
          <w:szCs w:val="24"/>
        </w:rPr>
        <w:t>připojení kotle by měla mít měří</w:t>
      </w:r>
      <w:r w:rsidRPr="000C1EA0">
        <w:rPr>
          <w:rFonts w:ascii="Times New Roman" w:hAnsi="Times New Roman" w:cs="Times New Roman"/>
          <w:b/>
          <w:bCs/>
          <w:i/>
          <w:iCs/>
          <w:color w:val="C5000B"/>
          <w:sz w:val="24"/>
          <w:szCs w:val="24"/>
        </w:rPr>
        <w:t>cí otvor, který je samouzavírací a utěsňující, sloužící k měření emisí spalin.</w:t>
      </w:r>
    </w:p>
    <w:p w:rsidR="000C1EA0" w:rsidRPr="000C1EA0" w:rsidRDefault="000C1EA0" w:rsidP="000C1EA0">
      <w:pPr>
        <w:autoSpaceDE w:val="0"/>
        <w:autoSpaceDN w:val="0"/>
        <w:adjustRightInd w:val="0"/>
        <w:spacing w:after="0" w:line="240" w:lineRule="auto"/>
        <w:ind w:right="-15"/>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Emise výfukových plynů by měly být kontrolovány po min. 6 hodin od zatopení z důvodu nutnosti stabilizace všech parametrů kotle.</w:t>
      </w:r>
    </w:p>
    <w:p w:rsidR="000C1EA0" w:rsidRPr="000C1EA0" w:rsidRDefault="000C1EA0" w:rsidP="000C1EA0">
      <w:pPr>
        <w:autoSpaceDE w:val="0"/>
        <w:autoSpaceDN w:val="0"/>
        <w:adjustRightInd w:val="0"/>
        <w:spacing w:after="0" w:line="240" w:lineRule="auto"/>
        <w:ind w:right="-15"/>
        <w:jc w:val="both"/>
        <w:rPr>
          <w:rFonts w:ascii="Calibri" w:hAnsi="Calibri" w:cs="Calibri"/>
        </w:rPr>
      </w:pPr>
    </w:p>
    <w:p w:rsidR="000C1EA0" w:rsidRPr="000C1EA0" w:rsidRDefault="000C1EA0" w:rsidP="000C1EA0">
      <w:pPr>
        <w:autoSpaceDE w:val="0"/>
        <w:autoSpaceDN w:val="0"/>
        <w:adjustRightInd w:val="0"/>
        <w:spacing w:after="0" w:line="12" w:lineRule="auto"/>
        <w:jc w:val="both"/>
        <w:rPr>
          <w:rFonts w:ascii="Calibri" w:hAnsi="Calibri" w:cs="Calibri"/>
        </w:rPr>
      </w:pPr>
    </w:p>
    <w:p w:rsidR="000C1EA0" w:rsidRPr="000C1EA0" w:rsidRDefault="000C1EA0" w:rsidP="000C1EA0">
      <w:pPr>
        <w:autoSpaceDE w:val="0"/>
        <w:autoSpaceDN w:val="0"/>
        <w:adjustRightInd w:val="0"/>
        <w:spacing w:after="0" w:line="240" w:lineRule="auto"/>
        <w:ind w:left="717"/>
        <w:jc w:val="both"/>
        <w:rPr>
          <w:rFonts w:ascii="Times New Roman" w:hAnsi="Times New Roman" w:cs="Times New Roman"/>
          <w:sz w:val="24"/>
          <w:szCs w:val="24"/>
        </w:rPr>
      </w:pPr>
      <w:r w:rsidRPr="000C1EA0">
        <w:rPr>
          <w:rFonts w:ascii="Times New Roman" w:hAnsi="Times New Roman" w:cs="Times New Roman"/>
          <w:sz w:val="24"/>
          <w:szCs w:val="24"/>
        </w:rPr>
        <w:t xml:space="preserve">       Pro správnou funkci kotle jsou velmi důležité rozměry komína – průřez a výška. Tyto rozměry by měly zajistit požadovaný komínový tah, který má velmi podstatný vliv na správný chod a provozování kotle.</w:t>
      </w:r>
    </w:p>
    <w:p w:rsidR="000C1EA0" w:rsidRPr="000C1EA0" w:rsidRDefault="000C1EA0" w:rsidP="000C1EA0">
      <w:pPr>
        <w:autoSpaceDE w:val="0"/>
        <w:autoSpaceDN w:val="0"/>
        <w:adjustRightInd w:val="0"/>
        <w:spacing w:after="0" w:line="240" w:lineRule="auto"/>
        <w:ind w:left="717"/>
        <w:jc w:val="both"/>
        <w:rPr>
          <w:rFonts w:ascii="Times New Roman" w:hAnsi="Times New Roman" w:cs="Times New Roman"/>
          <w:sz w:val="24"/>
          <w:szCs w:val="24"/>
          <w:u w:val="single"/>
        </w:rPr>
      </w:pPr>
      <w:r w:rsidRPr="000C1EA0">
        <w:rPr>
          <w:rFonts w:ascii="Times New Roman" w:hAnsi="Times New Roman" w:cs="Times New Roman"/>
          <w:sz w:val="24"/>
          <w:szCs w:val="24"/>
          <w:u w:val="single"/>
        </w:rPr>
        <w:t>Nevhodné a nesprávné rozměry komína, výška a průřez komínového otvoru jsou důvodem nedostatečného tahu, který může vést k chybnému provozu kotle.</w:t>
      </w:r>
    </w:p>
    <w:p w:rsidR="000C1EA0" w:rsidRPr="000C1EA0" w:rsidRDefault="000C1EA0" w:rsidP="000C1EA0">
      <w:pPr>
        <w:autoSpaceDE w:val="0"/>
        <w:autoSpaceDN w:val="0"/>
        <w:adjustRightInd w:val="0"/>
        <w:spacing w:after="0" w:line="240" w:lineRule="auto"/>
        <w:ind w:left="717"/>
        <w:jc w:val="both"/>
        <w:rPr>
          <w:rFonts w:ascii="Times New Roman" w:hAnsi="Times New Roman" w:cs="Times New Roman"/>
          <w:sz w:val="24"/>
          <w:szCs w:val="24"/>
        </w:rPr>
      </w:pPr>
      <w:r w:rsidRPr="000C1EA0">
        <w:rPr>
          <w:rFonts w:ascii="Times New Roman" w:hAnsi="Times New Roman" w:cs="Times New Roman"/>
          <w:sz w:val="24"/>
          <w:szCs w:val="24"/>
        </w:rPr>
        <w:t xml:space="preserve">       Výška komína by měla zohledňovat podmínky umístění kotelny vůči ostatním objektům. V případě ocelového, neizolovaného komína by měla být jeho průřezová plocha zvětšena o 20 %.</w:t>
      </w:r>
    </w:p>
    <w:p w:rsidR="000C1EA0" w:rsidRPr="000C1EA0" w:rsidRDefault="000C1EA0" w:rsidP="000C1EA0">
      <w:pPr>
        <w:autoSpaceDE w:val="0"/>
        <w:autoSpaceDN w:val="0"/>
        <w:adjustRightInd w:val="0"/>
        <w:spacing w:after="0" w:line="240" w:lineRule="auto"/>
        <w:ind w:left="717"/>
        <w:jc w:val="both"/>
        <w:rPr>
          <w:rFonts w:ascii="Times New Roman" w:hAnsi="Times New Roman" w:cs="Times New Roman"/>
          <w:sz w:val="24"/>
          <w:szCs w:val="24"/>
        </w:rPr>
      </w:pPr>
      <w:r w:rsidRPr="000C1EA0">
        <w:rPr>
          <w:rFonts w:ascii="Times New Roman" w:hAnsi="Times New Roman" w:cs="Times New Roman"/>
          <w:sz w:val="24"/>
          <w:szCs w:val="24"/>
        </w:rPr>
        <w:t xml:space="preserve">       Komín by měl vést min. 150 cm nad nejvyšším okrajem střechy. Potrubí pro odvod spalin by mělo být bez dalších přípojek. Stěny komínového kanálu by měly být hladké, těsné a bez zúžení a zlomů. Aby byl zajištěn dobrý tah, je třeba před zahájením topení (nebo po přestávkách v hoření) komín a kotel důkladně zahřát a vysušit.</w:t>
      </w:r>
    </w:p>
    <w:p w:rsidR="000C1EA0" w:rsidRPr="000C1EA0" w:rsidRDefault="000C1EA0" w:rsidP="000C1EA0">
      <w:pPr>
        <w:autoSpaceDE w:val="0"/>
        <w:autoSpaceDN w:val="0"/>
        <w:adjustRightInd w:val="0"/>
        <w:spacing w:after="0" w:line="240" w:lineRule="auto"/>
        <w:ind w:left="4"/>
        <w:jc w:val="both"/>
        <w:rPr>
          <w:rFonts w:ascii="Calibri" w:hAnsi="Calibri" w:cs="Calibri"/>
        </w:rPr>
      </w:pPr>
      <w:r w:rsidRPr="000C1EA0">
        <w:rPr>
          <w:rFonts w:ascii="Times New Roman" w:hAnsi="Times New Roman" w:cs="Times New Roman"/>
          <w:sz w:val="24"/>
          <w:szCs w:val="24"/>
        </w:rPr>
        <w:t xml:space="preserve">                      Pro přibližný odhad velikosti komína lze použít následující vzorec:</w:t>
      </w:r>
    </w:p>
    <w:p w:rsidR="000C1EA0" w:rsidRPr="000C1EA0" w:rsidRDefault="000C1EA0" w:rsidP="000C1EA0">
      <w:pPr>
        <w:autoSpaceDE w:val="0"/>
        <w:autoSpaceDN w:val="0"/>
        <w:adjustRightInd w:val="0"/>
        <w:spacing w:after="0" w:line="240" w:lineRule="auto"/>
        <w:ind w:left="3724"/>
        <w:jc w:val="both"/>
        <w:rPr>
          <w:rFonts w:ascii="Times New Roman" w:hAnsi="Times New Roman" w:cs="Times New Roman"/>
          <w:sz w:val="24"/>
          <w:szCs w:val="24"/>
        </w:rPr>
      </w:pPr>
      <w:r w:rsidRPr="000C1EA0">
        <w:rPr>
          <w:rFonts w:ascii="Times New Roman" w:hAnsi="Times New Roman" w:cs="Times New Roman"/>
          <w:sz w:val="24"/>
          <w:szCs w:val="24"/>
        </w:rPr>
        <w:t>0,003 x Q x 0,86</w:t>
      </w:r>
    </w:p>
    <w:p w:rsidR="000C1EA0" w:rsidRPr="000C1EA0" w:rsidRDefault="000C1EA0" w:rsidP="000C1EA0">
      <w:pPr>
        <w:autoSpaceDE w:val="0"/>
        <w:autoSpaceDN w:val="0"/>
        <w:adjustRightInd w:val="0"/>
        <w:spacing w:after="0" w:line="36" w:lineRule="auto"/>
        <w:rPr>
          <w:rFonts w:ascii="Calibri" w:hAnsi="Calibri" w:cs="Calibri"/>
        </w:rPr>
      </w:pPr>
    </w:p>
    <w:p w:rsidR="000C1EA0" w:rsidRPr="000C1EA0" w:rsidRDefault="000C1EA0" w:rsidP="000C1EA0">
      <w:pPr>
        <w:autoSpaceDE w:val="0"/>
        <w:autoSpaceDN w:val="0"/>
        <w:adjustRightInd w:val="0"/>
        <w:spacing w:after="0" w:line="240" w:lineRule="auto"/>
        <w:ind w:left="3144"/>
        <w:rPr>
          <w:rFonts w:ascii="Times New Roman" w:hAnsi="Times New Roman" w:cs="Times New Roman"/>
          <w:sz w:val="24"/>
          <w:szCs w:val="24"/>
        </w:rPr>
      </w:pPr>
      <w:r w:rsidRPr="000C1EA0">
        <w:rPr>
          <w:rFonts w:ascii="Times New Roman" w:hAnsi="Times New Roman" w:cs="Times New Roman"/>
          <w:sz w:val="24"/>
          <w:szCs w:val="24"/>
        </w:rPr>
        <w:t>F = ----------------------- (m²)</w:t>
      </w:r>
    </w:p>
    <w:p w:rsidR="000C1EA0" w:rsidRPr="000C1EA0" w:rsidRDefault="000C1EA0" w:rsidP="000C1EA0">
      <w:pPr>
        <w:autoSpaceDE w:val="0"/>
        <w:autoSpaceDN w:val="0"/>
        <w:adjustRightInd w:val="0"/>
        <w:spacing w:after="0" w:line="240" w:lineRule="auto"/>
        <w:ind w:left="4404"/>
        <w:rPr>
          <w:rFonts w:ascii="Times New Roman" w:hAnsi="Times New Roman" w:cs="Times New Roman"/>
          <w:sz w:val="24"/>
          <w:szCs w:val="24"/>
        </w:rPr>
      </w:pPr>
      <w:r w:rsidRPr="000C1EA0">
        <w:rPr>
          <w:rFonts w:ascii="Cambria Math" w:hAnsi="Cambria Math" w:cs="Cambria Math"/>
          <w:sz w:val="24"/>
          <w:szCs w:val="24"/>
        </w:rPr>
        <w:t>√</w:t>
      </w:r>
      <w:r w:rsidRPr="000C1EA0">
        <w:rPr>
          <w:rFonts w:ascii="Times New Roman" w:hAnsi="Times New Roman" w:cs="Times New Roman"/>
          <w:sz w:val="24"/>
          <w:szCs w:val="24"/>
        </w:rPr>
        <w:t>h</w:t>
      </w:r>
    </w:p>
    <w:p w:rsidR="000C1EA0" w:rsidRPr="000C1EA0" w:rsidRDefault="000C1EA0" w:rsidP="000C1EA0">
      <w:pPr>
        <w:autoSpaceDE w:val="0"/>
        <w:autoSpaceDN w:val="0"/>
        <w:adjustRightInd w:val="0"/>
        <w:spacing w:after="0" w:line="240" w:lineRule="auto"/>
        <w:ind w:left="4"/>
        <w:rPr>
          <w:rFonts w:ascii="Times New Roman" w:hAnsi="Times New Roman" w:cs="Times New Roman"/>
          <w:sz w:val="24"/>
          <w:szCs w:val="24"/>
        </w:rPr>
      </w:pPr>
      <w:r w:rsidRPr="000C1EA0">
        <w:rPr>
          <w:rFonts w:ascii="Times New Roman" w:hAnsi="Times New Roman" w:cs="Times New Roman"/>
          <w:sz w:val="24"/>
          <w:szCs w:val="24"/>
        </w:rPr>
        <w:t xml:space="preserve">             kde:</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autoSpaceDE w:val="0"/>
        <w:autoSpaceDN w:val="0"/>
        <w:adjustRightInd w:val="0"/>
        <w:spacing w:after="0" w:line="240" w:lineRule="auto"/>
        <w:ind w:left="731" w:right="1331"/>
        <w:rPr>
          <w:rFonts w:ascii="Times New Roman" w:hAnsi="Times New Roman" w:cs="Times New Roman"/>
          <w:sz w:val="24"/>
          <w:szCs w:val="24"/>
        </w:rPr>
      </w:pPr>
      <w:r w:rsidRPr="000C1EA0">
        <w:rPr>
          <w:rFonts w:ascii="Times New Roman" w:hAnsi="Times New Roman" w:cs="Times New Roman"/>
          <w:sz w:val="24"/>
          <w:szCs w:val="24"/>
        </w:rPr>
        <w:t xml:space="preserve"> Q - je tepelný výkon kotle připojeného ke komínu [kW],</w:t>
      </w:r>
    </w:p>
    <w:p w:rsidR="000C1EA0" w:rsidRPr="000C1EA0" w:rsidRDefault="000C1EA0" w:rsidP="000C1EA0">
      <w:pPr>
        <w:autoSpaceDE w:val="0"/>
        <w:autoSpaceDN w:val="0"/>
        <w:adjustRightInd w:val="0"/>
        <w:spacing w:after="0" w:line="240" w:lineRule="auto"/>
        <w:ind w:left="731" w:right="1331"/>
        <w:rPr>
          <w:rFonts w:ascii="Times New Roman" w:hAnsi="Times New Roman" w:cs="Times New Roman"/>
          <w:sz w:val="24"/>
          <w:szCs w:val="24"/>
        </w:rPr>
      </w:pPr>
      <w:r w:rsidRPr="000C1EA0">
        <w:rPr>
          <w:rFonts w:ascii="Times New Roman" w:hAnsi="Times New Roman" w:cs="Times New Roman"/>
          <w:sz w:val="24"/>
          <w:szCs w:val="24"/>
        </w:rPr>
        <w:t xml:space="preserve">  h - výška komína měřená od úrovně roštu k vyústění [m].</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ind w:left="4"/>
        <w:rPr>
          <w:rFonts w:ascii="Times New Roman" w:hAnsi="Times New Roman" w:cs="Times New Roman"/>
          <w:sz w:val="24"/>
          <w:szCs w:val="24"/>
          <w:u w:val="single"/>
        </w:rPr>
      </w:pPr>
      <w:r w:rsidRPr="000C1EA0">
        <w:rPr>
          <w:rFonts w:ascii="Times New Roman" w:hAnsi="Times New Roman" w:cs="Times New Roman"/>
          <w:sz w:val="24"/>
          <w:szCs w:val="24"/>
          <w:u w:val="single"/>
        </w:rPr>
        <w:t>Výpočty podle výše uvedeného vzorce nejsou základem pro správný výběr komína</w:t>
      </w:r>
    </w:p>
    <w:p w:rsidR="000C1EA0" w:rsidRPr="000C1EA0" w:rsidRDefault="000C1EA0" w:rsidP="000C1EA0">
      <w:pPr>
        <w:autoSpaceDE w:val="0"/>
        <w:autoSpaceDN w:val="0"/>
        <w:adjustRightInd w:val="0"/>
        <w:spacing w:after="0" w:line="240" w:lineRule="auto"/>
        <w:ind w:left="731"/>
        <w:jc w:val="both"/>
        <w:rPr>
          <w:rFonts w:ascii="Calibri" w:hAnsi="Calibri" w:cs="Calibri"/>
        </w:rPr>
      </w:pPr>
    </w:p>
    <w:p w:rsidR="000C1EA0" w:rsidRPr="000C1EA0" w:rsidRDefault="000C1EA0" w:rsidP="000C1EA0">
      <w:pPr>
        <w:autoSpaceDE w:val="0"/>
        <w:autoSpaceDN w:val="0"/>
        <w:adjustRightInd w:val="0"/>
        <w:spacing w:after="0" w:line="240" w:lineRule="auto"/>
        <w:ind w:left="731"/>
        <w:jc w:val="both"/>
        <w:rPr>
          <w:rFonts w:ascii="Times New Roman" w:hAnsi="Times New Roman" w:cs="Times New Roman"/>
          <w:sz w:val="24"/>
          <w:szCs w:val="24"/>
        </w:rPr>
      </w:pPr>
      <w:r w:rsidRPr="000C1EA0">
        <w:rPr>
          <w:rFonts w:ascii="Times New Roman" w:hAnsi="Times New Roman" w:cs="Times New Roman"/>
          <w:sz w:val="24"/>
          <w:szCs w:val="24"/>
        </w:rPr>
        <w:t xml:space="preserve">       Získání požadovaného tahu by měl projektant podpořit výpočty a výběrem parametrů komínového potrubí (průřez a výška) se zohledněním klimatických zón a terénních podmínek.</w:t>
      </w:r>
    </w:p>
    <w:p w:rsidR="000C1EA0" w:rsidRPr="000C1EA0" w:rsidRDefault="000C1EA0" w:rsidP="000C1EA0">
      <w:pPr>
        <w:autoSpaceDE w:val="0"/>
        <w:autoSpaceDN w:val="0"/>
        <w:adjustRightInd w:val="0"/>
        <w:spacing w:after="0" w:line="240" w:lineRule="auto"/>
        <w:ind w:left="713"/>
        <w:jc w:val="both"/>
        <w:rPr>
          <w:rFonts w:ascii="Times New Roman" w:hAnsi="Times New Roman" w:cs="Times New Roman"/>
          <w:sz w:val="24"/>
          <w:szCs w:val="24"/>
        </w:rPr>
      </w:pPr>
      <w:r w:rsidRPr="000C1EA0">
        <w:rPr>
          <w:rFonts w:ascii="Times New Roman" w:hAnsi="Times New Roman" w:cs="Times New Roman"/>
          <w:sz w:val="24"/>
          <w:szCs w:val="24"/>
        </w:rPr>
        <w:t xml:space="preserve">       Při běžném provozu kotle může docházet ke </w:t>
      </w:r>
      <w:r w:rsidRPr="000C1EA0">
        <w:rPr>
          <w:rFonts w:ascii="Times New Roman" w:hAnsi="Times New Roman" w:cs="Times New Roman"/>
          <w:b/>
          <w:sz w:val="24"/>
          <w:szCs w:val="24"/>
        </w:rPr>
        <w:t>kondenzaci spalin</w:t>
      </w:r>
      <w:r w:rsidRPr="000C1EA0">
        <w:rPr>
          <w:rFonts w:ascii="Times New Roman" w:hAnsi="Times New Roman" w:cs="Times New Roman"/>
          <w:sz w:val="24"/>
          <w:szCs w:val="24"/>
        </w:rPr>
        <w:t xml:space="preserve">. </w:t>
      </w:r>
      <w:r w:rsidRPr="000C1EA0">
        <w:rPr>
          <w:rFonts w:ascii="Times New Roman" w:hAnsi="Times New Roman" w:cs="Times New Roman"/>
          <w:b/>
          <w:sz w:val="24"/>
          <w:szCs w:val="24"/>
        </w:rPr>
        <w:t>Pro její omezení je třeba</w:t>
      </w:r>
      <w:r w:rsidRPr="000C1EA0">
        <w:rPr>
          <w:rFonts w:ascii="Times New Roman" w:hAnsi="Times New Roman" w:cs="Times New Roman"/>
          <w:sz w:val="24"/>
          <w:szCs w:val="24"/>
        </w:rPr>
        <w:t xml:space="preserve"> dodržovat doporučení uvedená v bodě </w:t>
      </w:r>
      <w:r w:rsidRPr="000C1EA0">
        <w:rPr>
          <w:rFonts w:ascii="Times New Roman" w:hAnsi="Times New Roman" w:cs="Times New Roman"/>
          <w:b/>
          <w:sz w:val="24"/>
          <w:szCs w:val="24"/>
        </w:rPr>
        <w:t>7.7.</w:t>
      </w:r>
    </w:p>
    <w:p w:rsidR="000C1EA0" w:rsidRPr="000C1EA0" w:rsidRDefault="000C1EA0" w:rsidP="000C1EA0">
      <w:pPr>
        <w:autoSpaceDE w:val="0"/>
        <w:autoSpaceDN w:val="0"/>
        <w:adjustRightInd w:val="0"/>
        <w:spacing w:after="0" w:line="240" w:lineRule="auto"/>
        <w:ind w:left="713"/>
        <w:jc w:val="both"/>
        <w:rPr>
          <w:rFonts w:ascii="Times New Roman" w:hAnsi="Times New Roman" w:cs="Times New Roman"/>
          <w:sz w:val="24"/>
          <w:szCs w:val="24"/>
        </w:rPr>
      </w:pPr>
      <w:r w:rsidRPr="000C1EA0">
        <w:rPr>
          <w:rFonts w:ascii="Times New Roman" w:hAnsi="Times New Roman" w:cs="Times New Roman"/>
          <w:sz w:val="24"/>
          <w:szCs w:val="24"/>
        </w:rPr>
        <w:t xml:space="preserve">       Dodatečným doporučením je použití tzv. kondenzátoru ve formě nádoby umístěné na dně kouřovodu, sloužící k odvodu kondenzátu vzniklého v důsledku kondenzace vodní páry obsažené ve spalinách. Dále se doporučuje, aby komíny byly vyrobeny z materiálů odolných vůči škodlivým chemickým sloučeninám včetně kyselin. V již vybudovaných komínech se doporučuje používat komínové vložky z nerezové oceli a komínové nástavce.</w:t>
      </w:r>
    </w:p>
    <w:p w:rsidR="000C1EA0" w:rsidRPr="000C1EA0" w:rsidRDefault="000C1EA0" w:rsidP="000C1EA0">
      <w:pPr>
        <w:autoSpaceDE w:val="0"/>
        <w:autoSpaceDN w:val="0"/>
        <w:adjustRightInd w:val="0"/>
        <w:spacing w:after="0" w:line="240" w:lineRule="auto"/>
        <w:ind w:left="713"/>
        <w:jc w:val="both"/>
        <w:rPr>
          <w:rFonts w:ascii="Calibri" w:hAnsi="Calibri" w:cs="Calibri"/>
        </w:rPr>
      </w:pPr>
    </w:p>
    <w:p w:rsidR="000C1EA0" w:rsidRPr="000C1EA0" w:rsidRDefault="000C1EA0" w:rsidP="000C1EA0">
      <w:pPr>
        <w:autoSpaceDE w:val="0"/>
        <w:autoSpaceDN w:val="0"/>
        <w:adjustRightInd w:val="0"/>
        <w:spacing w:after="0" w:line="264" w:lineRule="auto"/>
        <w:ind w:left="4" w:right="420"/>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Komínový systém by měl splňovat požadavky platných předpisů a norem pro bezpečný odvod spalin.</w:t>
      </w:r>
    </w:p>
    <w:p w:rsidR="000C1EA0" w:rsidRPr="000C1EA0" w:rsidRDefault="000C1EA0" w:rsidP="000C1EA0">
      <w:pPr>
        <w:autoSpaceDE w:val="0"/>
        <w:autoSpaceDN w:val="0"/>
        <w:adjustRightInd w:val="0"/>
        <w:spacing w:after="0" w:line="264" w:lineRule="auto"/>
        <w:ind w:left="4" w:right="420"/>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Posouzení technického stavu a potvrzení požadovaného tahu a parametrů komína pro daný kotel by měl provést kominík.</w:t>
      </w:r>
    </w:p>
    <w:p w:rsidR="000C1EA0" w:rsidRPr="000C1EA0" w:rsidRDefault="000C1EA0" w:rsidP="000C1EA0">
      <w:pPr>
        <w:autoSpaceDE w:val="0"/>
        <w:autoSpaceDN w:val="0"/>
        <w:adjustRightInd w:val="0"/>
        <w:spacing w:after="0" w:line="180" w:lineRule="auto"/>
        <w:rPr>
          <w:rFonts w:ascii="Calibri" w:hAnsi="Calibri" w:cs="Calibri"/>
        </w:rPr>
      </w:pPr>
    </w:p>
    <w:p w:rsidR="000C1EA0" w:rsidRPr="000C1EA0" w:rsidRDefault="000C1EA0" w:rsidP="000C1EA0">
      <w:pPr>
        <w:autoSpaceDE w:val="0"/>
        <w:autoSpaceDN w:val="0"/>
        <w:adjustRightInd w:val="0"/>
        <w:spacing w:after="0" w:line="180" w:lineRule="auto"/>
        <w:rPr>
          <w:rFonts w:ascii="Calibri" w:hAnsi="Calibri" w:cs="Calibri"/>
        </w:rPr>
      </w:pPr>
    </w:p>
    <w:p w:rsidR="000C1EA0" w:rsidRPr="00985AC4" w:rsidRDefault="00985AC4" w:rsidP="000C1EA0">
      <w:pPr>
        <w:autoSpaceDE w:val="0"/>
        <w:autoSpaceDN w:val="0"/>
        <w:adjustRightInd w:val="0"/>
        <w:spacing w:after="0" w:line="240" w:lineRule="auto"/>
        <w:rPr>
          <w:rFonts w:ascii="Times New Roman" w:hAnsi="Times New Roman" w:cs="Times New Roman"/>
          <w:b/>
          <w:sz w:val="24"/>
          <w:szCs w:val="24"/>
          <w:u w:val="single"/>
        </w:rPr>
      </w:pPr>
      <w:r w:rsidRPr="00985AC4">
        <w:rPr>
          <w:rFonts w:ascii="Times New Roman" w:hAnsi="Times New Roman" w:cs="Times New Roman"/>
          <w:b/>
          <w:sz w:val="24"/>
          <w:szCs w:val="24"/>
        </w:rPr>
        <w:t xml:space="preserve">          </w:t>
      </w:r>
      <w:r w:rsidR="000C1EA0" w:rsidRPr="00985AC4">
        <w:rPr>
          <w:rFonts w:ascii="Times New Roman" w:hAnsi="Times New Roman" w:cs="Times New Roman"/>
          <w:b/>
          <w:sz w:val="24"/>
          <w:szCs w:val="24"/>
        </w:rPr>
        <w:t xml:space="preserve"> </w:t>
      </w:r>
      <w:r w:rsidR="000C1EA0" w:rsidRPr="00985AC4">
        <w:rPr>
          <w:rFonts w:ascii="Times New Roman" w:hAnsi="Times New Roman" w:cs="Times New Roman"/>
          <w:b/>
          <w:sz w:val="24"/>
          <w:szCs w:val="24"/>
          <w:u w:val="single"/>
        </w:rPr>
        <w:t>Základní pož</w:t>
      </w:r>
      <w:r w:rsidR="00363290" w:rsidRPr="00985AC4">
        <w:rPr>
          <w:rFonts w:ascii="Times New Roman" w:hAnsi="Times New Roman" w:cs="Times New Roman"/>
          <w:b/>
          <w:sz w:val="24"/>
          <w:szCs w:val="24"/>
          <w:u w:val="single"/>
        </w:rPr>
        <w:t>a</w:t>
      </w:r>
      <w:r w:rsidR="000C1EA0" w:rsidRPr="00985AC4">
        <w:rPr>
          <w:rFonts w:ascii="Times New Roman" w:hAnsi="Times New Roman" w:cs="Times New Roman"/>
          <w:b/>
          <w:sz w:val="24"/>
          <w:szCs w:val="24"/>
          <w:u w:val="single"/>
        </w:rPr>
        <w:t>davky týkající se komínů.</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64" w:lineRule="auto"/>
        <w:ind w:left="367" w:right="267" w:firstLine="17"/>
        <w:rPr>
          <w:rFonts w:ascii="Times New Roman" w:hAnsi="Times New Roman" w:cs="Times New Roman"/>
          <w:sz w:val="24"/>
          <w:szCs w:val="24"/>
        </w:rPr>
      </w:pPr>
      <w:r w:rsidRPr="000C1EA0">
        <w:rPr>
          <w:rFonts w:ascii="Times New Roman" w:hAnsi="Times New Roman" w:cs="Times New Roman"/>
          <w:sz w:val="24"/>
          <w:szCs w:val="24"/>
        </w:rPr>
        <w:t xml:space="preserve">     Komín musí být především bezpečný, a proto je nutné splnit určité základní požadavky obsažené ve stavebním zákoně, mezi které patří:</w:t>
      </w:r>
    </w:p>
    <w:p w:rsidR="000C1EA0" w:rsidRPr="000C1EA0" w:rsidRDefault="000C1EA0" w:rsidP="000C1EA0">
      <w:pPr>
        <w:autoSpaceDE w:val="0"/>
        <w:autoSpaceDN w:val="0"/>
        <w:adjustRightInd w:val="0"/>
        <w:spacing w:after="0" w:line="264" w:lineRule="auto"/>
        <w:ind w:left="367" w:right="267" w:firstLine="17"/>
        <w:rPr>
          <w:rFonts w:ascii="Calibri" w:hAnsi="Calibri" w:cs="Calibri"/>
        </w:rPr>
      </w:pPr>
    </w:p>
    <w:p w:rsidR="000C1EA0" w:rsidRPr="000C1EA0" w:rsidRDefault="000C1EA0" w:rsidP="000C1EA0">
      <w:pPr>
        <w:numPr>
          <w:ilvl w:val="0"/>
          <w:numId w:val="1"/>
        </w:numPr>
        <w:tabs>
          <w:tab w:val="left" w:pos="864"/>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Bezpečnost konstrukce,</w:t>
      </w:r>
    </w:p>
    <w:p w:rsidR="000C1EA0" w:rsidRPr="000C1EA0" w:rsidRDefault="000C1EA0" w:rsidP="000C1EA0">
      <w:pPr>
        <w:numPr>
          <w:ilvl w:val="0"/>
          <w:numId w:val="1"/>
        </w:numPr>
        <w:tabs>
          <w:tab w:val="left" w:pos="864"/>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Protipožární bezpečnost,</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864"/>
        </w:tabs>
        <w:autoSpaceDE w:val="0"/>
        <w:autoSpaceDN w:val="0"/>
        <w:adjustRightInd w:val="0"/>
        <w:spacing w:after="0" w:line="228"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Provozní bezpečnost,</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864"/>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Vhodné hygienické a zdravotní podmínky a ochrana životního prostředí</w:t>
      </w:r>
      <w:r w:rsidR="00363290">
        <w:rPr>
          <w:rFonts w:ascii="Times New Roman" w:hAnsi="Times New Roman" w:cs="Times New Roman"/>
          <w:sz w:val="24"/>
          <w:szCs w:val="24"/>
        </w:rPr>
        <w:t>,</w:t>
      </w:r>
    </w:p>
    <w:p w:rsidR="000C1EA0" w:rsidRPr="000C1EA0" w:rsidRDefault="000C1EA0" w:rsidP="000C1EA0">
      <w:pPr>
        <w:numPr>
          <w:ilvl w:val="0"/>
          <w:numId w:val="1"/>
        </w:numPr>
        <w:tabs>
          <w:tab w:val="left" w:pos="864"/>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Úspora energie.</w:t>
      </w:r>
    </w:p>
    <w:p w:rsidR="000C1EA0" w:rsidRPr="000C1EA0" w:rsidRDefault="000C1EA0" w:rsidP="000C1EA0">
      <w:pPr>
        <w:tabs>
          <w:tab w:val="left" w:pos="288"/>
        </w:tabs>
        <w:autoSpaceDE w:val="0"/>
        <w:autoSpaceDN w:val="0"/>
        <w:adjustRightInd w:val="0"/>
        <w:spacing w:after="0" w:line="228" w:lineRule="auto"/>
        <w:ind w:left="144" w:hanging="144"/>
        <w:jc w:val="both"/>
        <w:rPr>
          <w:rFonts w:ascii="Calibri" w:hAnsi="Calibri" w:cs="Calibri"/>
        </w:rPr>
      </w:pPr>
    </w:p>
    <w:p w:rsidR="000C1EA0" w:rsidRPr="000C1EA0" w:rsidRDefault="000C1EA0" w:rsidP="000C1EA0">
      <w:pPr>
        <w:autoSpaceDE w:val="0"/>
        <w:autoSpaceDN w:val="0"/>
        <w:adjustRightInd w:val="0"/>
        <w:spacing w:after="0" w:line="240" w:lineRule="auto"/>
        <w:ind w:left="720"/>
        <w:rPr>
          <w:rFonts w:ascii="Times New Roman" w:hAnsi="Times New Roman" w:cs="Times New Roman"/>
          <w:sz w:val="24"/>
          <w:szCs w:val="24"/>
        </w:rPr>
      </w:pPr>
      <w:r w:rsidRPr="000C1EA0">
        <w:rPr>
          <w:rFonts w:ascii="Times New Roman" w:hAnsi="Times New Roman" w:cs="Times New Roman"/>
          <w:sz w:val="24"/>
          <w:szCs w:val="24"/>
        </w:rPr>
        <w:t>Pro splnění těchto požadavků, komín musí:</w:t>
      </w:r>
    </w:p>
    <w:p w:rsidR="000C1EA0" w:rsidRPr="000C1EA0" w:rsidRDefault="000C1EA0" w:rsidP="000C1EA0">
      <w:pPr>
        <w:autoSpaceDE w:val="0"/>
        <w:autoSpaceDN w:val="0"/>
        <w:adjustRightInd w:val="0"/>
        <w:spacing w:after="0" w:line="240" w:lineRule="auto"/>
        <w:ind w:left="720"/>
        <w:rPr>
          <w:rFonts w:ascii="Calibri" w:hAnsi="Calibri" w:cs="Calibri"/>
        </w:rPr>
      </w:pPr>
    </w:p>
    <w:p w:rsidR="000C1EA0" w:rsidRPr="000C1EA0" w:rsidRDefault="000C1EA0" w:rsidP="000C1EA0">
      <w:pPr>
        <w:numPr>
          <w:ilvl w:val="0"/>
          <w:numId w:val="1"/>
        </w:numPr>
        <w:tabs>
          <w:tab w:val="left" w:pos="864"/>
        </w:tabs>
        <w:autoSpaceDE w:val="0"/>
        <w:autoSpaceDN w:val="0"/>
        <w:adjustRightInd w:val="0"/>
        <w:spacing w:after="0" w:line="228"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být postaven osobou s požadovanou stavební kvalifikací,</w:t>
      </w:r>
    </w:p>
    <w:p w:rsidR="000C1EA0" w:rsidRPr="000C1EA0" w:rsidRDefault="000C1EA0" w:rsidP="000C1EA0">
      <w:pPr>
        <w:numPr>
          <w:ilvl w:val="0"/>
          <w:numId w:val="1"/>
        </w:numPr>
        <w:tabs>
          <w:tab w:val="left" w:pos="864"/>
        </w:tabs>
        <w:autoSpaceDE w:val="0"/>
        <w:autoSpaceDN w:val="0"/>
        <w:adjustRightInd w:val="0"/>
        <w:spacing w:after="0" w:line="228"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být vyroben z materiálů s požadovanými atesty a schváleními vydanými pro stavbu komínů,</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numPr>
          <w:ilvl w:val="0"/>
          <w:numId w:val="1"/>
        </w:numPr>
        <w:tabs>
          <w:tab w:val="left" w:pos="864"/>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splňovat požadavky na tah komína,</w:t>
      </w:r>
    </w:p>
    <w:p w:rsidR="000C1EA0" w:rsidRPr="000C1EA0" w:rsidRDefault="000C1EA0" w:rsidP="000C1EA0">
      <w:pPr>
        <w:numPr>
          <w:ilvl w:val="0"/>
          <w:numId w:val="1"/>
        </w:numPr>
        <w:tabs>
          <w:tab w:val="left" w:pos="868"/>
        </w:tabs>
        <w:autoSpaceDE w:val="0"/>
        <w:autoSpaceDN w:val="0"/>
        <w:adjustRightInd w:val="0"/>
        <w:spacing w:after="0" w:line="240"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před uvedením do provozu být zkontrolován a převzat autorizovaným kominíkem.</w:t>
      </w:r>
    </w:p>
    <w:p w:rsidR="000C1EA0" w:rsidRDefault="000C1EA0" w:rsidP="008F48F0">
      <w:pPr>
        <w:tabs>
          <w:tab w:val="left" w:pos="1440"/>
        </w:tabs>
        <w:autoSpaceDE w:val="0"/>
        <w:autoSpaceDN w:val="0"/>
        <w:adjustRightInd w:val="0"/>
        <w:spacing w:after="0" w:line="264" w:lineRule="auto"/>
        <w:rPr>
          <w:rFonts w:ascii="Calibri" w:hAnsi="Calibri" w:cs="Calibri"/>
        </w:rPr>
      </w:pPr>
    </w:p>
    <w:p w:rsidR="008F48F0" w:rsidRPr="000C1EA0" w:rsidRDefault="008F48F0" w:rsidP="008F48F0">
      <w:pPr>
        <w:tabs>
          <w:tab w:val="left" w:pos="1440"/>
        </w:tabs>
        <w:autoSpaceDE w:val="0"/>
        <w:autoSpaceDN w:val="0"/>
        <w:adjustRightInd w:val="0"/>
        <w:spacing w:after="0" w:line="264" w:lineRule="auto"/>
        <w:rPr>
          <w:rFonts w:ascii="Calibri" w:hAnsi="Calibri" w:cs="Calibri"/>
        </w:rPr>
      </w:pPr>
    </w:p>
    <w:p w:rsidR="000C1EA0" w:rsidRPr="000C1EA0" w:rsidRDefault="000C1EA0" w:rsidP="000C1EA0">
      <w:pPr>
        <w:tabs>
          <w:tab w:val="left" w:pos="1440"/>
        </w:tabs>
        <w:autoSpaceDE w:val="0"/>
        <w:autoSpaceDN w:val="0"/>
        <w:adjustRightInd w:val="0"/>
        <w:spacing w:after="0" w:line="264" w:lineRule="auto"/>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Při projektování komínového systému je třeba zohlednit nízkou teplotu spalin kotle, která souvisí s jeho vysokou účinností a tím, že kotel pracuje pod tlakem. </w:t>
      </w:r>
    </w:p>
    <w:p w:rsidR="000C1EA0" w:rsidRPr="000C1EA0" w:rsidRDefault="000C1EA0" w:rsidP="000C1EA0">
      <w:pPr>
        <w:tabs>
          <w:tab w:val="left" w:pos="1440"/>
        </w:tabs>
        <w:autoSpaceDE w:val="0"/>
        <w:autoSpaceDN w:val="0"/>
        <w:adjustRightInd w:val="0"/>
        <w:spacing w:after="0" w:line="264" w:lineRule="auto"/>
        <w:jc w:val="center"/>
        <w:rPr>
          <w:rFonts w:ascii="Calibri" w:hAnsi="Calibri" w:cs="Calibri"/>
        </w:rPr>
      </w:pPr>
    </w:p>
    <w:p w:rsidR="000C1EA0" w:rsidRPr="000C1EA0" w:rsidRDefault="000C1EA0" w:rsidP="000C1EA0">
      <w:pPr>
        <w:tabs>
          <w:tab w:val="left" w:pos="148"/>
        </w:tabs>
        <w:autoSpaceDE w:val="0"/>
        <w:autoSpaceDN w:val="0"/>
        <w:adjustRightInd w:val="0"/>
        <w:spacing w:after="0" w:line="216" w:lineRule="auto"/>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7.3. Instalace ústředního topení </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64" w:lineRule="auto"/>
        <w:rPr>
          <w:rFonts w:ascii="Times New Roman" w:hAnsi="Times New Roman" w:cs="Times New Roman"/>
          <w:sz w:val="24"/>
          <w:szCs w:val="24"/>
        </w:rPr>
      </w:pPr>
      <w:r w:rsidRPr="000C1EA0">
        <w:rPr>
          <w:rFonts w:ascii="Times New Roman" w:hAnsi="Times New Roman" w:cs="Times New Roman"/>
          <w:sz w:val="24"/>
          <w:szCs w:val="24"/>
        </w:rPr>
        <w:t xml:space="preserve">      Namontovaná instalace ústředního topení musí splňovat požadavky norem a právních předpisů týkajících se zabezpečení vodních ohřívacích zařízení v otevřeném nebo uzavřeném systému.</w:t>
      </w:r>
    </w:p>
    <w:p w:rsidR="000C1EA0" w:rsidRPr="000C1EA0" w:rsidRDefault="000C1EA0" w:rsidP="000C1EA0">
      <w:pPr>
        <w:autoSpaceDE w:val="0"/>
        <w:autoSpaceDN w:val="0"/>
        <w:adjustRightInd w:val="0"/>
        <w:spacing w:after="0" w:line="264" w:lineRule="auto"/>
        <w:ind w:left="4"/>
        <w:rPr>
          <w:rFonts w:ascii="Calibri" w:hAnsi="Calibri" w:cs="Calibri"/>
        </w:rPr>
      </w:pPr>
    </w:p>
    <w:p w:rsidR="000C1EA0" w:rsidRPr="000C1EA0" w:rsidRDefault="000C1EA0" w:rsidP="000C1EA0">
      <w:pPr>
        <w:autoSpaceDE w:val="0"/>
        <w:autoSpaceDN w:val="0"/>
        <w:adjustRightInd w:val="0"/>
        <w:spacing w:after="0" w:line="264"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7.3.1. Pokyny týkající se instalací otevřeného systému.</w:t>
      </w:r>
    </w:p>
    <w:p w:rsidR="000C1EA0" w:rsidRPr="000C1EA0" w:rsidRDefault="000C1EA0" w:rsidP="000C1EA0">
      <w:pPr>
        <w:autoSpaceDE w:val="0"/>
        <w:autoSpaceDN w:val="0"/>
        <w:adjustRightInd w:val="0"/>
        <w:spacing w:after="0" w:line="264" w:lineRule="auto"/>
        <w:ind w:left="4"/>
        <w:rPr>
          <w:rFonts w:ascii="Calibri" w:hAnsi="Calibri" w:cs="Calibri"/>
        </w:rPr>
      </w:pPr>
    </w:p>
    <w:p w:rsidR="000C1EA0" w:rsidRPr="000C1EA0" w:rsidRDefault="000C1EA0" w:rsidP="000C1EA0">
      <w:pPr>
        <w:autoSpaceDE w:val="0"/>
        <w:autoSpaceDN w:val="0"/>
        <w:adjustRightInd w:val="0"/>
        <w:spacing w:after="0" w:line="264"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Namontovaná instalace ústředního topení musí splňovat požadavky Polských Norem PN91/B-02413 a BN-71/886427 týkajících se zabezpečení vodních ohřívacích zařízení otevřeného systému a expanzních nádob.</w:t>
      </w:r>
    </w:p>
    <w:p w:rsidR="000C1EA0" w:rsidRPr="000C1EA0" w:rsidRDefault="000C1EA0" w:rsidP="000C1EA0">
      <w:pPr>
        <w:autoSpaceDE w:val="0"/>
        <w:autoSpaceDN w:val="0"/>
        <w:adjustRightInd w:val="0"/>
        <w:spacing w:after="0" w:line="264"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Zabezpečení instalace ohřívání otevřeného vodního systému by se mělo skládat ze základních bezpečnostních zařízení (která by měla být použita ve všech typech instalací), doplňkových zařízení a příslušenství.</w:t>
      </w:r>
    </w:p>
    <w:p w:rsidR="000C1EA0" w:rsidRPr="000C1EA0" w:rsidRDefault="000C1EA0" w:rsidP="000C1EA0">
      <w:pPr>
        <w:autoSpaceDE w:val="0"/>
        <w:autoSpaceDN w:val="0"/>
        <w:adjustRightInd w:val="0"/>
        <w:spacing w:after="0" w:line="264" w:lineRule="auto"/>
        <w:ind w:left="4"/>
        <w:rPr>
          <w:rFonts w:ascii="Calibri" w:hAnsi="Calibri" w:cs="Calibri"/>
        </w:rPr>
      </w:pPr>
    </w:p>
    <w:p w:rsidR="000C1EA0" w:rsidRPr="000C1EA0" w:rsidRDefault="000C1EA0" w:rsidP="000C1EA0">
      <w:pPr>
        <w:autoSpaceDE w:val="0"/>
        <w:autoSpaceDN w:val="0"/>
        <w:adjustRightInd w:val="0"/>
        <w:spacing w:after="0" w:line="240" w:lineRule="auto"/>
        <w:ind w:left="4"/>
        <w:rPr>
          <w:rFonts w:ascii="Times New Roman" w:hAnsi="Times New Roman" w:cs="Times New Roman"/>
          <w:b/>
          <w:bCs/>
          <w:sz w:val="24"/>
          <w:szCs w:val="24"/>
        </w:rPr>
      </w:pPr>
      <w:r w:rsidRPr="000C1EA0">
        <w:rPr>
          <w:rFonts w:ascii="Times New Roman" w:hAnsi="Times New Roman" w:cs="Times New Roman"/>
          <w:b/>
          <w:bCs/>
          <w:sz w:val="24"/>
          <w:szCs w:val="24"/>
        </w:rPr>
        <w:t xml:space="preserve">            Základními zabezpečovacími zařízeními jsou:</w:t>
      </w:r>
    </w:p>
    <w:p w:rsidR="000C1EA0" w:rsidRPr="000C1EA0" w:rsidRDefault="000C1EA0" w:rsidP="000C1EA0">
      <w:pPr>
        <w:autoSpaceDE w:val="0"/>
        <w:autoSpaceDN w:val="0"/>
        <w:adjustRightInd w:val="0"/>
        <w:spacing w:after="0" w:line="252" w:lineRule="auto"/>
        <w:ind w:right="300"/>
        <w:jc w:val="both"/>
        <w:rPr>
          <w:rFonts w:ascii="Calibri" w:hAnsi="Calibri" w:cs="Calibri"/>
        </w:rPr>
      </w:pPr>
    </w:p>
    <w:p w:rsidR="000C1EA0" w:rsidRPr="000C1EA0" w:rsidRDefault="000C1EA0" w:rsidP="000C1EA0">
      <w:pPr>
        <w:numPr>
          <w:ilvl w:val="0"/>
          <w:numId w:val="1"/>
        </w:numPr>
        <w:autoSpaceDE w:val="0"/>
        <w:autoSpaceDN w:val="0"/>
        <w:adjustRightInd w:val="0"/>
        <w:spacing w:after="0" w:line="252"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 xml:space="preserve">expanzní nádoba otevřeného systému o objemu minimálně 5 - 7% celkového objemu vyhřívací instalace; vypočtené v souladu s bodem 2.5.1 PN-91/B-02413, </w:t>
      </w:r>
    </w:p>
    <w:p w:rsidR="000C1EA0" w:rsidRPr="000C1EA0" w:rsidRDefault="000C1EA0" w:rsidP="000C1EA0">
      <w:pPr>
        <w:autoSpaceDE w:val="0"/>
        <w:autoSpaceDN w:val="0"/>
        <w:adjustRightInd w:val="0"/>
        <w:spacing w:after="0" w:line="12" w:lineRule="auto"/>
        <w:ind w:left="1383" w:hanging="117"/>
        <w:rPr>
          <w:rFonts w:ascii="Calibri" w:hAnsi="Calibri" w:cs="Calibri"/>
        </w:rPr>
      </w:pPr>
    </w:p>
    <w:p w:rsidR="000C1EA0" w:rsidRPr="000C1EA0" w:rsidRDefault="000C1EA0" w:rsidP="000C1EA0">
      <w:pPr>
        <w:numPr>
          <w:ilvl w:val="0"/>
          <w:numId w:val="1"/>
        </w:numPr>
        <w:autoSpaceDE w:val="0"/>
        <w:autoSpaceDN w:val="0"/>
        <w:adjustRightInd w:val="0"/>
        <w:spacing w:after="0" w:line="264" w:lineRule="auto"/>
        <w:ind w:left="720" w:hanging="360"/>
        <w:jc w:val="both"/>
        <w:rPr>
          <w:rFonts w:ascii="Times New Roman" w:hAnsi="Times New Roman" w:cs="Times New Roman"/>
          <w:sz w:val="23"/>
          <w:szCs w:val="23"/>
        </w:rPr>
      </w:pPr>
      <w:r w:rsidRPr="000C1EA0">
        <w:rPr>
          <w:rFonts w:ascii="Times New Roman" w:hAnsi="Times New Roman" w:cs="Times New Roman"/>
          <w:sz w:val="23"/>
          <w:szCs w:val="23"/>
        </w:rPr>
        <w:t xml:space="preserve">zabezpečovací potrubí: bezpečnostní potrubí RB o průměru v závislosti na tepelném výkonu kotle a expanzního potrubí RW, </w:t>
      </w:r>
    </w:p>
    <w:p w:rsidR="000C1EA0" w:rsidRPr="000C1EA0" w:rsidRDefault="000C1EA0" w:rsidP="000C1EA0">
      <w:pPr>
        <w:numPr>
          <w:ilvl w:val="0"/>
          <w:numId w:val="1"/>
        </w:numPr>
        <w:autoSpaceDE w:val="0"/>
        <w:autoSpaceDN w:val="0"/>
        <w:adjustRightInd w:val="0"/>
        <w:spacing w:after="0" w:line="264" w:lineRule="auto"/>
        <w:ind w:left="720" w:hanging="360"/>
        <w:jc w:val="both"/>
        <w:rPr>
          <w:rFonts w:ascii="Times New Roman" w:hAnsi="Times New Roman" w:cs="Times New Roman"/>
          <w:sz w:val="23"/>
          <w:szCs w:val="23"/>
        </w:rPr>
      </w:pPr>
      <w:r w:rsidRPr="000C1EA0">
        <w:rPr>
          <w:rFonts w:ascii="Times New Roman" w:hAnsi="Times New Roman" w:cs="Times New Roman"/>
          <w:sz w:val="23"/>
          <w:szCs w:val="23"/>
        </w:rPr>
        <w:t>přetokové potrubí RP a odvzdušňovací trubka RO.</w:t>
      </w:r>
    </w:p>
    <w:p w:rsidR="000C1EA0" w:rsidRPr="000C1EA0" w:rsidRDefault="000C1EA0" w:rsidP="000C1EA0">
      <w:pPr>
        <w:autoSpaceDE w:val="0"/>
        <w:autoSpaceDN w:val="0"/>
        <w:adjustRightInd w:val="0"/>
        <w:spacing w:after="0" w:line="264" w:lineRule="auto"/>
        <w:ind w:left="720"/>
        <w:jc w:val="both"/>
        <w:rPr>
          <w:rFonts w:ascii="Times New Roman" w:hAnsi="Times New Roman" w:cs="Times New Roman"/>
          <w:sz w:val="23"/>
          <w:szCs w:val="23"/>
        </w:rPr>
      </w:pPr>
      <w:r w:rsidRPr="000C1EA0">
        <w:rPr>
          <w:rFonts w:ascii="Times New Roman" w:hAnsi="Times New Roman" w:cs="Times New Roman"/>
          <w:sz w:val="23"/>
          <w:szCs w:val="23"/>
        </w:rPr>
        <w:lastRenderedPageBreak/>
        <w:t>Expanzní nádoba                                Nádrž         Teplá užitková voda</w:t>
      </w:r>
    </w:p>
    <w:p w:rsidR="000C1EA0" w:rsidRPr="000C1EA0" w:rsidRDefault="000C1EA0" w:rsidP="000C1EA0">
      <w:pPr>
        <w:autoSpaceDE w:val="0"/>
        <w:autoSpaceDN w:val="0"/>
        <w:adjustRightInd w:val="0"/>
        <w:spacing w:after="0" w:line="240" w:lineRule="auto"/>
        <w:jc w:val="both"/>
        <w:rPr>
          <w:rFonts w:ascii="Calibri" w:hAnsi="Calibri" w:cs="Calibri"/>
        </w:rPr>
      </w:pPr>
    </w:p>
    <w:p w:rsidR="000C1EA0" w:rsidRPr="000C1EA0" w:rsidRDefault="000C1EA0" w:rsidP="000C1EA0">
      <w:pPr>
        <w:autoSpaceDE w:val="0"/>
        <w:autoSpaceDN w:val="0"/>
        <w:adjustRightInd w:val="0"/>
        <w:spacing w:after="0" w:line="240" w:lineRule="auto"/>
        <w:jc w:val="both"/>
        <w:rPr>
          <w:rFonts w:ascii="Calibri" w:hAnsi="Calibri" w:cs="Calibri"/>
        </w:rPr>
      </w:pPr>
      <w:r w:rsidRPr="000C1EA0">
        <w:rPr>
          <w:rFonts w:ascii="Calibri" w:hAnsi="Calibri" w:cs="Calibri"/>
          <w:noProof/>
          <w:lang w:eastAsia="cs-CZ"/>
        </w:rPr>
        <w:drawing>
          <wp:inline distT="0" distB="0" distL="0" distR="0">
            <wp:extent cx="5629910" cy="3629025"/>
            <wp:effectExtent l="19050" t="0" r="889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29910" cy="3629025"/>
                    </a:xfrm>
                    <a:prstGeom prst="rect">
                      <a:avLst/>
                    </a:prstGeom>
                    <a:noFill/>
                    <a:ln w="9525">
                      <a:noFill/>
                      <a:miter lim="800000"/>
                      <a:headEnd/>
                      <a:tailEnd/>
                    </a:ln>
                  </pic:spPr>
                </pic:pic>
              </a:graphicData>
            </a:graphic>
          </wp:inline>
        </w:drawing>
      </w:r>
    </w:p>
    <w:p w:rsidR="000C1EA0" w:rsidRPr="000C1EA0" w:rsidRDefault="000C1EA0" w:rsidP="000C1EA0">
      <w:pPr>
        <w:autoSpaceDE w:val="0"/>
        <w:autoSpaceDN w:val="0"/>
        <w:adjustRightInd w:val="0"/>
        <w:spacing w:after="0" w:line="240" w:lineRule="auto"/>
        <w:jc w:val="both"/>
        <w:rPr>
          <w:rFonts w:cstheme="minorHAnsi"/>
        </w:rPr>
      </w:pPr>
      <w:r w:rsidRPr="000C1EA0">
        <w:rPr>
          <w:rFonts w:cstheme="minorHAnsi"/>
        </w:rPr>
        <w:t xml:space="preserve">RO – odvzdušňovací trubka, RB – bezpečnostní potrubí, RW – expanzní </w:t>
      </w:r>
      <w:r w:rsidR="00CF73C0">
        <w:rPr>
          <w:rFonts w:cstheme="minorHAnsi"/>
        </w:rPr>
        <w:t>potrubí</w:t>
      </w:r>
      <w:r w:rsidRPr="000C1EA0">
        <w:rPr>
          <w:rFonts w:cstheme="minorHAnsi"/>
        </w:rPr>
        <w:t xml:space="preserve">, RP – přepadové potrubí, RS – signalizační trubka, ZRS – ventil signalizační trubky  </w:t>
      </w:r>
    </w:p>
    <w:p w:rsidR="000C1EA0" w:rsidRPr="000C1EA0" w:rsidRDefault="000C1EA0" w:rsidP="000C1EA0">
      <w:pPr>
        <w:autoSpaceDE w:val="0"/>
        <w:autoSpaceDN w:val="0"/>
        <w:adjustRightInd w:val="0"/>
        <w:spacing w:after="0" w:line="240" w:lineRule="auto"/>
        <w:jc w:val="both"/>
        <w:rPr>
          <w:rFonts w:ascii="Calibri" w:hAnsi="Calibri" w:cs="Calibri"/>
        </w:rPr>
      </w:pPr>
    </w:p>
    <w:p w:rsidR="000C1EA0" w:rsidRPr="000C1EA0" w:rsidRDefault="000C1EA0" w:rsidP="000C1EA0">
      <w:pPr>
        <w:tabs>
          <w:tab w:val="left" w:pos="849"/>
        </w:tabs>
        <w:autoSpaceDE w:val="0"/>
        <w:autoSpaceDN w:val="0"/>
        <w:adjustRightInd w:val="0"/>
        <w:spacing w:after="0" w:line="264" w:lineRule="auto"/>
        <w:jc w:val="both"/>
        <w:rPr>
          <w:rFonts w:ascii="Times New Roman" w:hAnsi="Times New Roman" w:cs="Times New Roman"/>
          <w:b/>
          <w:bCs/>
          <w:sz w:val="24"/>
          <w:szCs w:val="24"/>
        </w:rPr>
      </w:pPr>
      <w:r w:rsidRPr="000C1EA0">
        <w:rPr>
          <w:rFonts w:ascii="Times New Roman" w:hAnsi="Times New Roman" w:cs="Times New Roman"/>
          <w:sz w:val="24"/>
          <w:szCs w:val="24"/>
        </w:rPr>
        <w:t xml:space="preserve">  Zabezpečující prvky v instalaci ústředního topení otevřeného systému</w:t>
      </w:r>
      <w:r w:rsidRPr="000C1EA0">
        <w:rPr>
          <w:rFonts w:ascii="Times New Roman" w:hAnsi="Times New Roman" w:cs="Times New Roman"/>
          <w:b/>
          <w:bCs/>
          <w:sz w:val="24"/>
          <w:szCs w:val="24"/>
        </w:rPr>
        <w:t>.</w:t>
      </w:r>
    </w:p>
    <w:p w:rsidR="000C1EA0" w:rsidRPr="000C1EA0" w:rsidRDefault="000C1EA0" w:rsidP="000C1EA0">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546" w:type="dxa"/>
        <w:tblLayout w:type="fixed"/>
        <w:tblCellMar>
          <w:left w:w="109" w:type="dxa"/>
          <w:right w:w="109" w:type="dxa"/>
        </w:tblCellMar>
        <w:tblLook w:val="0000"/>
      </w:tblPr>
      <w:tblGrid>
        <w:gridCol w:w="858"/>
        <w:gridCol w:w="1146"/>
        <w:gridCol w:w="1719"/>
        <w:gridCol w:w="1753"/>
        <w:gridCol w:w="1735"/>
        <w:gridCol w:w="2091"/>
      </w:tblGrid>
      <w:tr w:rsidR="000C1EA0" w:rsidRPr="000C1EA0" w:rsidTr="00E52FB2">
        <w:trPr>
          <w:trHeight w:val="1"/>
        </w:trPr>
        <w:tc>
          <w:tcPr>
            <w:tcW w:w="9302" w:type="dxa"/>
            <w:gridSpan w:val="6"/>
            <w:tcBorders>
              <w:top w:val="single" w:sz="4" w:space="0" w:color="000000"/>
              <w:left w:val="single" w:sz="4" w:space="0" w:color="000000"/>
              <w:bottom w:val="single" w:sz="4" w:space="0" w:color="000000"/>
              <w:right w:val="single" w:sz="4"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b/>
                <w:bCs/>
                <w:color w:val="000000"/>
                <w:sz w:val="24"/>
                <w:szCs w:val="24"/>
              </w:rPr>
            </w:pPr>
            <w:r w:rsidRPr="000C1EA0">
              <w:rPr>
                <w:rFonts w:ascii="Calibri" w:hAnsi="Calibri" w:cs="Calibri"/>
                <w:b/>
                <w:bCs/>
                <w:color w:val="000000"/>
                <w:sz w:val="24"/>
                <w:szCs w:val="24"/>
              </w:rPr>
              <w:t>PRŮMĚRY POTRUBÍ A TRUBEK ZABEZPEČUJÍCÍCH KOTEL V OTEVŘENÉM SYSTÉMU PODLE</w:t>
            </w:r>
          </w:p>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b/>
                <w:bCs/>
                <w:color w:val="000000"/>
                <w:sz w:val="24"/>
                <w:szCs w:val="24"/>
              </w:rPr>
              <w:t xml:space="preserve"> PN-91/B-02413</w:t>
            </w:r>
          </w:p>
        </w:tc>
      </w:tr>
      <w:tr w:rsidR="000C1EA0" w:rsidRPr="000C1EA0" w:rsidTr="00E52FB2">
        <w:trPr>
          <w:trHeight w:val="1"/>
        </w:trPr>
        <w:tc>
          <w:tcPr>
            <w:tcW w:w="200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18"/>
                <w:szCs w:val="18"/>
              </w:rPr>
              <w:t xml:space="preserve">   Tepelný výkon kotle </w:t>
            </w:r>
            <w:r w:rsidRPr="000C1EA0">
              <w:rPr>
                <w:rFonts w:ascii="Arial" w:hAnsi="Arial" w:cs="Arial"/>
                <w:color w:val="000000"/>
                <w:sz w:val="18"/>
                <w:szCs w:val="18"/>
              </w:rPr>
              <w:t>kw]</w:t>
            </w:r>
          </w:p>
        </w:tc>
        <w:tc>
          <w:tcPr>
            <w:tcW w:w="34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985AC4" w:rsidP="00E52FB2">
            <w:pPr>
              <w:autoSpaceDE w:val="0"/>
              <w:autoSpaceDN w:val="0"/>
              <w:adjustRightInd w:val="0"/>
              <w:spacing w:after="0" w:line="240" w:lineRule="auto"/>
              <w:jc w:val="center"/>
              <w:rPr>
                <w:rFonts w:ascii="Calibri" w:hAnsi="Calibri" w:cs="Calibri"/>
              </w:rPr>
            </w:pPr>
            <w:r>
              <w:rPr>
                <w:rFonts w:ascii="Calibri" w:hAnsi="Calibri" w:cs="Calibri"/>
                <w:sz w:val="18"/>
                <w:szCs w:val="18"/>
              </w:rPr>
              <w:t>Be</w:t>
            </w:r>
            <w:r w:rsidR="000C1EA0" w:rsidRPr="000C1EA0">
              <w:rPr>
                <w:rFonts w:ascii="Calibri" w:hAnsi="Calibri" w:cs="Calibri"/>
                <w:sz w:val="18"/>
                <w:szCs w:val="18"/>
              </w:rPr>
              <w:t xml:space="preserve">zpečnostní potrubí </w:t>
            </w:r>
            <w:r w:rsidR="000C1EA0" w:rsidRPr="000C1EA0">
              <w:rPr>
                <w:rFonts w:ascii="Arial" w:hAnsi="Arial" w:cs="Arial"/>
                <w:sz w:val="18"/>
                <w:szCs w:val="18"/>
              </w:rPr>
              <w:t xml:space="preserve"> mm </w:t>
            </w:r>
            <w:r w:rsidR="000C1EA0" w:rsidRPr="000C1EA0">
              <w:rPr>
                <w:rFonts w:ascii="Arial" w:hAnsi="Arial" w:cs="Arial"/>
                <w:sz w:val="18"/>
                <w:szCs w:val="18"/>
              </w:rPr>
              <w:t></w:t>
            </w:r>
          </w:p>
        </w:tc>
        <w:tc>
          <w:tcPr>
            <w:tcW w:w="3826" w:type="dxa"/>
            <w:gridSpan w:val="2"/>
            <w:tcBorders>
              <w:top w:val="single" w:sz="2" w:space="0" w:color="000000"/>
              <w:left w:val="single" w:sz="4" w:space="0" w:color="000000"/>
              <w:bottom w:val="single" w:sz="4" w:space="0" w:color="000000"/>
              <w:right w:val="single" w:sz="4" w:space="0" w:color="000000"/>
            </w:tcBorders>
            <w:shd w:val="clear" w:color="000000" w:fill="FFFFFF"/>
          </w:tcPr>
          <w:p w:rsidR="000C1EA0" w:rsidRPr="000C1EA0" w:rsidRDefault="000C1EA0" w:rsidP="00E5766D">
            <w:pPr>
              <w:autoSpaceDE w:val="0"/>
              <w:autoSpaceDN w:val="0"/>
              <w:adjustRightInd w:val="0"/>
              <w:spacing w:after="0" w:line="240" w:lineRule="auto"/>
              <w:jc w:val="center"/>
              <w:rPr>
                <w:rFonts w:ascii="Calibri" w:hAnsi="Calibri" w:cs="Calibri"/>
              </w:rPr>
            </w:pPr>
            <w:r w:rsidRPr="000C1EA0">
              <w:rPr>
                <w:rFonts w:ascii="Calibri" w:hAnsi="Calibri" w:cs="Calibri"/>
                <w:sz w:val="18"/>
                <w:szCs w:val="18"/>
              </w:rPr>
              <w:t xml:space="preserve">Expanzní </w:t>
            </w:r>
            <w:r w:rsidR="00E5766D">
              <w:rPr>
                <w:rFonts w:ascii="Calibri" w:hAnsi="Calibri" w:cs="Calibri"/>
                <w:sz w:val="18"/>
                <w:szCs w:val="18"/>
              </w:rPr>
              <w:t>potrubí</w:t>
            </w:r>
            <w:r w:rsidRPr="000C1EA0">
              <w:rPr>
                <w:rFonts w:ascii="Noto Sans Symbols" w:hAnsi="Noto Sans Symbols" w:cs="Noto Sans Symbols"/>
                <w:sz w:val="18"/>
                <w:szCs w:val="18"/>
              </w:rPr>
              <w:t>[</w:t>
            </w:r>
            <w:r w:rsidRPr="000C1EA0">
              <w:rPr>
                <w:rFonts w:ascii="Arial" w:hAnsi="Arial" w:cs="Arial"/>
                <w:sz w:val="18"/>
                <w:szCs w:val="18"/>
              </w:rPr>
              <w:t>mm</w:t>
            </w:r>
            <w:r w:rsidRPr="000C1EA0">
              <w:rPr>
                <w:rFonts w:ascii="Noto Sans Symbols" w:hAnsi="Noto Sans Symbols" w:cs="Noto Sans Symbols"/>
                <w:sz w:val="18"/>
                <w:szCs w:val="18"/>
              </w:rPr>
              <w:t>]</w:t>
            </w:r>
          </w:p>
        </w:tc>
      </w:tr>
      <w:tr w:rsidR="000C1EA0" w:rsidRPr="000C1EA0" w:rsidTr="00E52FB2">
        <w:trPr>
          <w:trHeight w:val="1"/>
        </w:trPr>
        <w:tc>
          <w:tcPr>
            <w:tcW w:w="858"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18"/>
                <w:szCs w:val="18"/>
              </w:rPr>
              <w:t>od</w:t>
            </w:r>
          </w:p>
        </w:tc>
        <w:tc>
          <w:tcPr>
            <w:tcW w:w="1146"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18"/>
                <w:szCs w:val="18"/>
              </w:rPr>
              <w:t>do</w:t>
            </w:r>
          </w:p>
        </w:tc>
        <w:tc>
          <w:tcPr>
            <w:tcW w:w="1719"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both"/>
              <w:rPr>
                <w:rFonts w:ascii="Calibri" w:hAnsi="Calibri" w:cs="Calibri"/>
              </w:rPr>
            </w:pPr>
            <w:r w:rsidRPr="000C1EA0">
              <w:rPr>
                <w:rFonts w:ascii="Calibri" w:hAnsi="Calibri" w:cs="Calibri"/>
                <w:color w:val="000000"/>
                <w:sz w:val="18"/>
                <w:szCs w:val="18"/>
              </w:rPr>
              <w:t xml:space="preserve">Jmenovitý průměr </w:t>
            </w:r>
          </w:p>
        </w:tc>
        <w:tc>
          <w:tcPr>
            <w:tcW w:w="1753"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both"/>
              <w:rPr>
                <w:rFonts w:ascii="Calibri" w:hAnsi="Calibri" w:cs="Calibri"/>
              </w:rPr>
            </w:pPr>
            <w:r w:rsidRPr="000C1EA0">
              <w:rPr>
                <w:rFonts w:ascii="Calibri" w:hAnsi="Calibri" w:cs="Calibri"/>
                <w:color w:val="000000"/>
                <w:sz w:val="18"/>
                <w:szCs w:val="18"/>
              </w:rPr>
              <w:t>Vnitřní průměr</w:t>
            </w:r>
          </w:p>
        </w:tc>
        <w:tc>
          <w:tcPr>
            <w:tcW w:w="1735"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both"/>
              <w:rPr>
                <w:rFonts w:ascii="Calibri" w:hAnsi="Calibri" w:cs="Calibri"/>
              </w:rPr>
            </w:pPr>
            <w:r w:rsidRPr="000C1EA0">
              <w:rPr>
                <w:rFonts w:ascii="Calibri" w:hAnsi="Calibri" w:cs="Calibri"/>
                <w:color w:val="000000"/>
                <w:sz w:val="18"/>
                <w:szCs w:val="18"/>
              </w:rPr>
              <w:t>Jmenovitý průměr</w:t>
            </w:r>
          </w:p>
        </w:tc>
        <w:tc>
          <w:tcPr>
            <w:tcW w:w="2091" w:type="dxa"/>
            <w:tcBorders>
              <w:top w:val="single" w:sz="2" w:space="0" w:color="000000"/>
              <w:left w:val="single" w:sz="4" w:space="0" w:color="000000"/>
              <w:bottom w:val="single" w:sz="4" w:space="0" w:color="000000"/>
              <w:right w:val="single" w:sz="4" w:space="0" w:color="000000"/>
            </w:tcBorders>
            <w:shd w:val="clear" w:color="000000" w:fill="FFFFFF"/>
          </w:tcPr>
          <w:p w:rsidR="000C1EA0" w:rsidRPr="000C1EA0" w:rsidRDefault="000C1EA0" w:rsidP="00E52FB2">
            <w:pPr>
              <w:autoSpaceDE w:val="0"/>
              <w:autoSpaceDN w:val="0"/>
              <w:adjustRightInd w:val="0"/>
              <w:spacing w:after="0" w:line="240" w:lineRule="auto"/>
              <w:jc w:val="both"/>
              <w:rPr>
                <w:rFonts w:ascii="Calibri" w:hAnsi="Calibri" w:cs="Calibri"/>
              </w:rPr>
            </w:pPr>
            <w:r w:rsidRPr="000C1EA0">
              <w:rPr>
                <w:rFonts w:ascii="Calibri" w:hAnsi="Calibri" w:cs="Calibri"/>
                <w:color w:val="000000"/>
                <w:sz w:val="18"/>
                <w:szCs w:val="18"/>
              </w:rPr>
              <w:t>Vnitřní průměr</w:t>
            </w:r>
          </w:p>
        </w:tc>
      </w:tr>
      <w:tr w:rsidR="000C1EA0" w:rsidRPr="000C1EA0" w:rsidTr="00E52FB2">
        <w:trPr>
          <w:trHeight w:val="1"/>
        </w:trPr>
        <w:tc>
          <w:tcPr>
            <w:tcW w:w="858"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w:t>
            </w:r>
          </w:p>
        </w:tc>
        <w:tc>
          <w:tcPr>
            <w:tcW w:w="114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40</w:t>
            </w:r>
          </w:p>
        </w:tc>
        <w:tc>
          <w:tcPr>
            <w:tcW w:w="171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25</w:t>
            </w:r>
          </w:p>
        </w:tc>
        <w:tc>
          <w:tcPr>
            <w:tcW w:w="1753" w:type="dxa"/>
            <w:tcBorders>
              <w:top w:val="single" w:sz="2" w:space="0" w:color="000000"/>
              <w:left w:val="single" w:sz="4" w:space="0" w:color="000000"/>
              <w:bottom w:val="single" w:sz="4" w:space="0" w:color="000000"/>
              <w:right w:val="single" w:sz="2"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27,2</w:t>
            </w:r>
          </w:p>
        </w:tc>
        <w:tc>
          <w:tcPr>
            <w:tcW w:w="1735"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25</w:t>
            </w:r>
          </w:p>
        </w:tc>
        <w:tc>
          <w:tcPr>
            <w:tcW w:w="2091" w:type="dxa"/>
            <w:tcBorders>
              <w:top w:val="single" w:sz="2" w:space="0" w:color="000000"/>
              <w:left w:val="single" w:sz="4" w:space="0" w:color="000000"/>
              <w:bottom w:val="single" w:sz="4" w:space="0" w:color="000000"/>
              <w:right w:val="single" w:sz="4" w:space="0" w:color="000000"/>
            </w:tcBorders>
            <w:shd w:val="clear" w:color="000000" w:fill="FFFFFF"/>
          </w:tcPr>
          <w:p w:rsidR="000C1EA0" w:rsidRPr="000C1EA0" w:rsidRDefault="000C1EA0" w:rsidP="00E52FB2">
            <w:pPr>
              <w:autoSpaceDE w:val="0"/>
              <w:autoSpaceDN w:val="0"/>
              <w:adjustRightInd w:val="0"/>
              <w:spacing w:after="0" w:line="240" w:lineRule="auto"/>
              <w:jc w:val="center"/>
              <w:rPr>
                <w:rFonts w:ascii="Calibri" w:hAnsi="Calibri" w:cs="Calibri"/>
              </w:rPr>
            </w:pPr>
            <w:r w:rsidRPr="000C1EA0">
              <w:rPr>
                <w:rFonts w:ascii="Calibri" w:hAnsi="Calibri" w:cs="Calibri"/>
                <w:color w:val="000000"/>
                <w:sz w:val="20"/>
                <w:szCs w:val="20"/>
              </w:rPr>
              <w:t>27.2</w:t>
            </w:r>
          </w:p>
        </w:tc>
      </w:tr>
    </w:tbl>
    <w:p w:rsidR="000C1EA0" w:rsidRPr="000C1EA0" w:rsidRDefault="000C1EA0" w:rsidP="000C1EA0">
      <w:pPr>
        <w:autoSpaceDE w:val="0"/>
        <w:autoSpaceDN w:val="0"/>
        <w:adjustRightInd w:val="0"/>
        <w:spacing w:after="0" w:line="240" w:lineRule="auto"/>
        <w:rPr>
          <w:rFonts w:ascii="Times New Roman" w:hAnsi="Times New Roman" w:cs="Times New Roman"/>
          <w:b/>
          <w:bCs/>
          <w:color w:val="000000"/>
          <w:sz w:val="24"/>
          <w:szCs w:val="24"/>
        </w:rPr>
      </w:pPr>
    </w:p>
    <w:p w:rsidR="000C1EA0" w:rsidRPr="000C1EA0" w:rsidRDefault="000C1EA0" w:rsidP="000C1EA0">
      <w:pPr>
        <w:autoSpaceDE w:val="0"/>
        <w:autoSpaceDN w:val="0"/>
        <w:adjustRightInd w:val="0"/>
        <w:spacing w:after="0" w:line="240" w:lineRule="auto"/>
        <w:ind w:left="1383"/>
        <w:jc w:val="both"/>
        <w:rPr>
          <w:rFonts w:ascii="Times New Roman" w:hAnsi="Times New Roman" w:cs="Times New Roman"/>
          <w:b/>
          <w:bCs/>
          <w:sz w:val="24"/>
          <w:szCs w:val="24"/>
        </w:rPr>
      </w:pPr>
      <w:r w:rsidRPr="000C1EA0">
        <w:rPr>
          <w:rFonts w:ascii="Times New Roman" w:hAnsi="Times New Roman" w:cs="Times New Roman"/>
          <w:b/>
          <w:bCs/>
          <w:sz w:val="24"/>
          <w:szCs w:val="24"/>
        </w:rPr>
        <w:t xml:space="preserve">Expanzní potrubí </w:t>
      </w:r>
      <w:r w:rsidRPr="000C1EA0">
        <w:rPr>
          <w:rFonts w:ascii="Times New Roman" w:hAnsi="Times New Roman" w:cs="Times New Roman"/>
          <w:bCs/>
          <w:sz w:val="24"/>
          <w:szCs w:val="24"/>
        </w:rPr>
        <w:t>spojuje spodní část expanzní nádoby s horní částí vodního prostoru kotle a odvádí do expanzní nádoby přírůstky objemu topného média způsobené změnami teplot, měla by být připojena přímo nad kotlem, nesmí být na ní namontované žádné ventily.</w:t>
      </w:r>
    </w:p>
    <w:p w:rsidR="000C1EA0" w:rsidRPr="000C1EA0" w:rsidRDefault="000C1EA0" w:rsidP="000C1EA0">
      <w:pPr>
        <w:autoSpaceDE w:val="0"/>
        <w:autoSpaceDN w:val="0"/>
        <w:adjustRightInd w:val="0"/>
        <w:spacing w:after="0" w:line="240" w:lineRule="auto"/>
        <w:jc w:val="both"/>
        <w:rPr>
          <w:rFonts w:ascii="Calibri" w:hAnsi="Calibri" w:cs="Calibri"/>
        </w:rPr>
      </w:pPr>
    </w:p>
    <w:p w:rsidR="000C1EA0" w:rsidRPr="000C1EA0" w:rsidRDefault="000C1EA0" w:rsidP="000C1EA0">
      <w:pPr>
        <w:autoSpaceDE w:val="0"/>
        <w:autoSpaceDN w:val="0"/>
        <w:adjustRightInd w:val="0"/>
        <w:spacing w:after="0" w:line="240" w:lineRule="auto"/>
        <w:ind w:left="1417"/>
        <w:jc w:val="both"/>
        <w:rPr>
          <w:rFonts w:ascii="Times New Roman" w:hAnsi="Times New Roman" w:cs="Times New Roman"/>
          <w:b/>
          <w:bCs/>
          <w:sz w:val="24"/>
          <w:szCs w:val="24"/>
        </w:rPr>
      </w:pPr>
      <w:r w:rsidRPr="000C1EA0">
        <w:rPr>
          <w:rFonts w:ascii="Times New Roman" w:hAnsi="Times New Roman" w:cs="Times New Roman"/>
          <w:b/>
          <w:bCs/>
          <w:sz w:val="24"/>
          <w:szCs w:val="24"/>
        </w:rPr>
        <w:t xml:space="preserve">Bezpečnostní potrubí </w:t>
      </w:r>
      <w:r w:rsidRPr="000C1EA0">
        <w:rPr>
          <w:rFonts w:ascii="Times New Roman" w:hAnsi="Times New Roman" w:cs="Times New Roman"/>
          <w:bCs/>
          <w:sz w:val="24"/>
          <w:szCs w:val="24"/>
        </w:rPr>
        <w:t>spojuje horní část vodního prostoru kotle se vzduchovým prostorem expanzní nádoby - nad přepadovým potrubím a při náhlém zvýšení tlaku vypouští směs vody a páry do nádoby</w:t>
      </w:r>
      <w:r w:rsidRPr="000C1EA0">
        <w:rPr>
          <w:rFonts w:ascii="Times New Roman" w:hAnsi="Times New Roman" w:cs="Times New Roman"/>
          <w:b/>
          <w:bCs/>
          <w:sz w:val="24"/>
          <w:szCs w:val="24"/>
        </w:rPr>
        <w:t>.</w:t>
      </w:r>
    </w:p>
    <w:p w:rsidR="000C1EA0" w:rsidRPr="000C1EA0" w:rsidRDefault="000C1EA0" w:rsidP="000C1EA0">
      <w:pPr>
        <w:autoSpaceDE w:val="0"/>
        <w:autoSpaceDN w:val="0"/>
        <w:adjustRightInd w:val="0"/>
        <w:spacing w:after="0" w:line="240" w:lineRule="auto"/>
        <w:jc w:val="both"/>
        <w:rPr>
          <w:rFonts w:ascii="Calibri" w:hAnsi="Calibri" w:cs="Calibri"/>
        </w:rPr>
      </w:pPr>
    </w:p>
    <w:p w:rsidR="000C1EA0" w:rsidRPr="000C1EA0" w:rsidRDefault="000C1EA0" w:rsidP="000C1EA0">
      <w:pPr>
        <w:autoSpaceDE w:val="0"/>
        <w:autoSpaceDN w:val="0"/>
        <w:adjustRightInd w:val="0"/>
        <w:spacing w:after="0" w:line="240" w:lineRule="auto"/>
        <w:ind w:left="1400"/>
        <w:jc w:val="both"/>
        <w:rPr>
          <w:rFonts w:ascii="Times New Roman" w:hAnsi="Times New Roman" w:cs="Times New Roman"/>
          <w:bCs/>
          <w:sz w:val="24"/>
          <w:szCs w:val="24"/>
        </w:rPr>
      </w:pPr>
      <w:r w:rsidRPr="000C1EA0">
        <w:rPr>
          <w:rFonts w:ascii="Times New Roman" w:hAnsi="Times New Roman" w:cs="Times New Roman"/>
          <w:b/>
          <w:bCs/>
          <w:sz w:val="24"/>
          <w:szCs w:val="24"/>
        </w:rPr>
        <w:t xml:space="preserve">Přepadové potrubí </w:t>
      </w:r>
      <w:r w:rsidRPr="000C1EA0">
        <w:rPr>
          <w:rFonts w:ascii="Times New Roman" w:hAnsi="Times New Roman" w:cs="Times New Roman"/>
          <w:bCs/>
          <w:sz w:val="24"/>
          <w:szCs w:val="24"/>
        </w:rPr>
        <w:t>spojuje horní část expanzní nádoby s kotelnou, odvádí přebytečnou vodu z expanzní nádoby do kanalizace. Průměr potrubí nesmí být menší než u expanzního a pojistného potrubí a nelze na něj instalovat žádné ventily.</w:t>
      </w:r>
    </w:p>
    <w:p w:rsidR="000C1EA0" w:rsidRPr="000C1EA0" w:rsidRDefault="000C1EA0" w:rsidP="000C1EA0">
      <w:pPr>
        <w:autoSpaceDE w:val="0"/>
        <w:autoSpaceDN w:val="0"/>
        <w:adjustRightInd w:val="0"/>
        <w:spacing w:after="0" w:line="240" w:lineRule="auto"/>
        <w:ind w:left="1400"/>
        <w:jc w:val="both"/>
        <w:rPr>
          <w:rFonts w:ascii="Times New Roman" w:hAnsi="Times New Roman" w:cs="Times New Roman"/>
          <w:b/>
          <w:bCs/>
          <w:sz w:val="24"/>
          <w:szCs w:val="24"/>
        </w:rPr>
      </w:pPr>
    </w:p>
    <w:p w:rsidR="000C1EA0" w:rsidRPr="000C1EA0" w:rsidRDefault="000C1EA0" w:rsidP="000C1EA0">
      <w:pPr>
        <w:tabs>
          <w:tab w:val="left" w:pos="2299"/>
        </w:tabs>
        <w:autoSpaceDE w:val="0"/>
        <w:autoSpaceDN w:val="0"/>
        <w:adjustRightInd w:val="0"/>
        <w:spacing w:after="0" w:line="240" w:lineRule="auto"/>
        <w:ind w:left="1450" w:right="733" w:hanging="4"/>
        <w:jc w:val="both"/>
        <w:rPr>
          <w:rFonts w:ascii="Times New Roman" w:hAnsi="Times New Roman" w:cs="Times New Roman"/>
          <w:b/>
          <w:bCs/>
          <w:sz w:val="24"/>
          <w:szCs w:val="24"/>
        </w:rPr>
      </w:pPr>
      <w:r w:rsidRPr="000C1EA0">
        <w:rPr>
          <w:rFonts w:ascii="Times New Roman" w:hAnsi="Times New Roman" w:cs="Times New Roman"/>
          <w:b/>
          <w:bCs/>
          <w:sz w:val="24"/>
          <w:szCs w:val="24"/>
        </w:rPr>
        <w:lastRenderedPageBreak/>
        <w:t xml:space="preserve">Odvzdušňovací trubka </w:t>
      </w:r>
      <w:r w:rsidRPr="000C1EA0">
        <w:rPr>
          <w:rFonts w:ascii="Times New Roman" w:hAnsi="Times New Roman" w:cs="Times New Roman"/>
          <w:bCs/>
          <w:sz w:val="24"/>
          <w:szCs w:val="24"/>
        </w:rPr>
        <w:t>by měla mít minimální vnitřní průměr 15 mm a může být připojená přímo k expanzní nádobě nebo přepadovému potrubí.</w:t>
      </w:r>
    </w:p>
    <w:p w:rsidR="000C1EA0" w:rsidRPr="000C1EA0" w:rsidRDefault="000C1EA0" w:rsidP="000C1EA0">
      <w:pPr>
        <w:tabs>
          <w:tab w:val="left" w:pos="853"/>
        </w:tabs>
        <w:autoSpaceDE w:val="0"/>
        <w:autoSpaceDN w:val="0"/>
        <w:adjustRightInd w:val="0"/>
        <w:spacing w:after="0" w:line="240" w:lineRule="auto"/>
        <w:jc w:val="both"/>
        <w:rPr>
          <w:rFonts w:ascii="Calibri" w:hAnsi="Calibri" w:cs="Calibri"/>
        </w:rPr>
      </w:pPr>
    </w:p>
    <w:p w:rsidR="000C1EA0" w:rsidRPr="000C1EA0" w:rsidRDefault="000C1EA0" w:rsidP="000C1EA0">
      <w:pPr>
        <w:tabs>
          <w:tab w:val="left" w:pos="853"/>
        </w:tabs>
        <w:autoSpaceDE w:val="0"/>
        <w:autoSpaceDN w:val="0"/>
        <w:adjustRightInd w:val="0"/>
        <w:spacing w:after="0" w:line="240" w:lineRule="auto"/>
        <w:jc w:val="both"/>
        <w:rPr>
          <w:rFonts w:ascii="Times New Roman" w:hAnsi="Times New Roman" w:cs="Times New Roman"/>
          <w:b/>
          <w:bCs/>
          <w:sz w:val="24"/>
          <w:szCs w:val="24"/>
        </w:rPr>
      </w:pPr>
      <w:r w:rsidRPr="000C1EA0">
        <w:rPr>
          <w:rFonts w:ascii="Times New Roman" w:hAnsi="Times New Roman" w:cs="Times New Roman"/>
          <w:b/>
          <w:bCs/>
          <w:sz w:val="24"/>
          <w:szCs w:val="24"/>
        </w:rPr>
        <w:t xml:space="preserve"> Nejdůležitější požadavky pro kompletaci instalace otevřeného systému:</w:t>
      </w:r>
    </w:p>
    <w:p w:rsidR="000C1EA0" w:rsidRPr="000C1EA0" w:rsidRDefault="000C1EA0" w:rsidP="000C1EA0">
      <w:pPr>
        <w:tabs>
          <w:tab w:val="left" w:pos="1573"/>
        </w:tabs>
        <w:autoSpaceDE w:val="0"/>
        <w:autoSpaceDN w:val="0"/>
        <w:adjustRightInd w:val="0"/>
        <w:spacing w:after="0" w:line="240" w:lineRule="auto"/>
        <w:ind w:left="724" w:right="720" w:hanging="4"/>
        <w:jc w:val="both"/>
        <w:rPr>
          <w:rFonts w:ascii="Calibri" w:hAnsi="Calibri" w:cs="Calibri"/>
        </w:rPr>
      </w:pPr>
    </w:p>
    <w:p w:rsidR="000C1EA0" w:rsidRPr="000C1EA0" w:rsidRDefault="000C1EA0" w:rsidP="000C1EA0">
      <w:pPr>
        <w:numPr>
          <w:ilvl w:val="0"/>
          <w:numId w:val="1"/>
        </w:numPr>
        <w:autoSpaceDE w:val="0"/>
        <w:autoSpaceDN w:val="0"/>
        <w:adjustRightInd w:val="0"/>
        <w:spacing w:after="0" w:line="264"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expanzní nádoba by měla být umístěna v takové výšce, aby během provozu instalace v žádném místě jejího vodního okruhu nedošlo k přerušení průtoku vody a aby existovala možnost odvzdušnění instalace v souladu s PN-91 / B-022420. nad kotlem při kolmém vedení bezpečnostního potrubí v této výšce. Maximální výška montáže expanzní nádoby by neměla přesáhnout 15m.</w:t>
      </w:r>
    </w:p>
    <w:p w:rsidR="000C1EA0" w:rsidRPr="000C1EA0" w:rsidRDefault="000C1EA0" w:rsidP="000C1EA0">
      <w:pPr>
        <w:numPr>
          <w:ilvl w:val="0"/>
          <w:numId w:val="1"/>
        </w:numPr>
        <w:autoSpaceDE w:val="0"/>
        <w:autoSpaceDN w:val="0"/>
        <w:adjustRightInd w:val="0"/>
        <w:spacing w:after="0" w:line="264"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expanzní nádoba, bezpečnostní potrubí, expanzní potrubí, signalizační a přepadová trubka musí být umístěné v prostoru, ve kterém je teplota vyšší než 0°C.</w:t>
      </w:r>
    </w:p>
    <w:p w:rsidR="000C1EA0" w:rsidRPr="000C1EA0" w:rsidRDefault="000C1EA0" w:rsidP="000C1EA0">
      <w:pPr>
        <w:numPr>
          <w:ilvl w:val="0"/>
          <w:numId w:val="1"/>
        </w:numPr>
        <w:autoSpaceDE w:val="0"/>
        <w:autoSpaceDN w:val="0"/>
        <w:adjustRightInd w:val="0"/>
        <w:spacing w:after="0" w:line="264" w:lineRule="auto"/>
        <w:ind w:left="720" w:hanging="360"/>
        <w:jc w:val="both"/>
        <w:rPr>
          <w:rFonts w:ascii="Times New Roman" w:hAnsi="Times New Roman" w:cs="Times New Roman"/>
          <w:sz w:val="24"/>
          <w:szCs w:val="24"/>
        </w:rPr>
      </w:pPr>
      <w:r w:rsidRPr="000C1EA0">
        <w:rPr>
          <w:rFonts w:ascii="Times New Roman" w:hAnsi="Times New Roman" w:cs="Times New Roman"/>
          <w:sz w:val="24"/>
          <w:szCs w:val="24"/>
        </w:rPr>
        <w:t>na bezpečnostním potrubí je nepřípustné používání ventilů a šoupátek, na tomto potrubí se nesmí vyskytovat zúžení a ostré ohyby.</w:t>
      </w:r>
    </w:p>
    <w:p w:rsidR="000C1EA0" w:rsidRPr="000C1EA0" w:rsidRDefault="000C1EA0" w:rsidP="000C1EA0">
      <w:pPr>
        <w:autoSpaceDE w:val="0"/>
        <w:autoSpaceDN w:val="0"/>
        <w:adjustRightInd w:val="0"/>
        <w:spacing w:after="0" w:line="264" w:lineRule="auto"/>
        <w:ind w:left="780"/>
        <w:jc w:val="both"/>
        <w:rPr>
          <w:rFonts w:ascii="Times New Roman" w:hAnsi="Times New Roman" w:cs="Times New Roman"/>
          <w:sz w:val="24"/>
          <w:szCs w:val="24"/>
        </w:rPr>
      </w:pPr>
      <w:r w:rsidRPr="000C1EA0">
        <w:rPr>
          <w:rFonts w:ascii="Times New Roman" w:hAnsi="Times New Roman" w:cs="Times New Roman"/>
          <w:sz w:val="24"/>
          <w:szCs w:val="24"/>
        </w:rPr>
        <w:t>Chybějící tepelná izolace a umístění expanzní nádoby neodpovídající PN91 / B-02413 v případě záručních reklamací na netěsnosti při poklesu teploty pod 0 °C může být důvodem pro neuznání reklamace a odmítnutí opravy nebo výměny kotle ústředního topení.</w:t>
      </w:r>
    </w:p>
    <w:p w:rsidR="000C1EA0" w:rsidRPr="000C1EA0" w:rsidRDefault="000C1EA0" w:rsidP="000C1EA0">
      <w:pPr>
        <w:autoSpaceDE w:val="0"/>
        <w:autoSpaceDN w:val="0"/>
        <w:adjustRightInd w:val="0"/>
        <w:spacing w:after="0" w:line="240" w:lineRule="auto"/>
        <w:ind w:left="780"/>
        <w:jc w:val="both"/>
        <w:rPr>
          <w:rFonts w:ascii="Times New Roman" w:hAnsi="Times New Roman" w:cs="Times New Roman"/>
          <w:sz w:val="24"/>
          <w:szCs w:val="24"/>
        </w:rPr>
      </w:pPr>
      <w:r w:rsidRPr="000C1EA0">
        <w:rPr>
          <w:rFonts w:ascii="Times New Roman" w:hAnsi="Times New Roman" w:cs="Times New Roman"/>
          <w:sz w:val="24"/>
          <w:szCs w:val="24"/>
          <w:u w:val="single"/>
        </w:rPr>
        <w:t>V případě montáže kotle ke stávajícímu systému ústředního topení</w:t>
      </w:r>
      <w:r w:rsidR="00363290">
        <w:rPr>
          <w:rFonts w:ascii="Times New Roman" w:hAnsi="Times New Roman" w:cs="Times New Roman"/>
          <w:sz w:val="24"/>
          <w:szCs w:val="24"/>
          <w:u w:val="single"/>
        </w:rPr>
        <w:t xml:space="preserve"> zkontrolovat technický stav sy</w:t>
      </w:r>
      <w:r w:rsidRPr="000C1EA0">
        <w:rPr>
          <w:rFonts w:ascii="Times New Roman" w:hAnsi="Times New Roman" w:cs="Times New Roman"/>
          <w:sz w:val="24"/>
          <w:szCs w:val="24"/>
          <w:u w:val="single"/>
        </w:rPr>
        <w:t xml:space="preserve">stému </w:t>
      </w:r>
      <w:r w:rsidRPr="000C1EA0">
        <w:rPr>
          <w:rFonts w:ascii="Times New Roman" w:hAnsi="Times New Roman" w:cs="Times New Roman"/>
          <w:sz w:val="24"/>
          <w:szCs w:val="24"/>
        </w:rPr>
        <w:t xml:space="preserve">(např. zkontrolovat těsnost, propláchnout, vyměnit armatury apod.) Před instalací kotle je instalační technik povinen tyto činnosti provést a nezávadnost instalace a montáže kotle písemně potvrdit, což je </w:t>
      </w:r>
      <w:r w:rsidRPr="000C1EA0">
        <w:rPr>
          <w:rFonts w:ascii="Times New Roman" w:hAnsi="Times New Roman" w:cs="Times New Roman"/>
          <w:sz w:val="24"/>
          <w:szCs w:val="24"/>
          <w:u w:val="single"/>
        </w:rPr>
        <w:t>podmínkou uznání záruky kotle.</w:t>
      </w:r>
      <w:r w:rsidRPr="000C1EA0">
        <w:rPr>
          <w:rFonts w:ascii="Times New Roman" w:hAnsi="Times New Roman" w:cs="Times New Roman"/>
          <w:sz w:val="24"/>
          <w:szCs w:val="24"/>
        </w:rPr>
        <w:t xml:space="preserve"> Připojení kotle k systému ústředního vytápění by měla být provedena firmou s příslušným oprávněním a správné připojení by mělo být potvrzeno na uvedeném místě záručního listu přiloženého k tomuto návodu.</w:t>
      </w:r>
    </w:p>
    <w:p w:rsidR="000C1EA0" w:rsidRPr="000C1EA0" w:rsidRDefault="000C1EA0" w:rsidP="000C1EA0">
      <w:pPr>
        <w:autoSpaceDE w:val="0"/>
        <w:autoSpaceDN w:val="0"/>
        <w:adjustRightInd w:val="0"/>
        <w:spacing w:after="0" w:line="240" w:lineRule="auto"/>
        <w:ind w:left="780"/>
        <w:jc w:val="both"/>
        <w:rPr>
          <w:rFonts w:ascii="Times New Roman" w:hAnsi="Times New Roman" w:cs="Times New Roman"/>
          <w:sz w:val="24"/>
          <w:szCs w:val="24"/>
        </w:rPr>
      </w:pPr>
    </w:p>
    <w:p w:rsidR="000C1EA0" w:rsidRPr="000C1EA0" w:rsidRDefault="000C1EA0" w:rsidP="000C1EA0">
      <w:pPr>
        <w:autoSpaceDE w:val="0"/>
        <w:autoSpaceDN w:val="0"/>
        <w:adjustRightInd w:val="0"/>
        <w:spacing w:after="0" w:line="264" w:lineRule="auto"/>
        <w:jc w:val="both"/>
        <w:rPr>
          <w:rFonts w:ascii="Times New Roman" w:hAnsi="Times New Roman" w:cs="Times New Roman"/>
          <w:b/>
          <w:bCs/>
          <w:sz w:val="24"/>
          <w:szCs w:val="24"/>
        </w:rPr>
      </w:pPr>
      <w:r w:rsidRPr="000C1EA0">
        <w:rPr>
          <w:rFonts w:ascii="Times New Roman" w:hAnsi="Times New Roman" w:cs="Times New Roman"/>
          <w:b/>
          <w:bCs/>
          <w:sz w:val="24"/>
          <w:szCs w:val="24"/>
        </w:rPr>
        <w:t xml:space="preserve">             7.3.2. Pokyny týkající se instalací uzavřeného systému.</w:t>
      </w:r>
    </w:p>
    <w:p w:rsidR="000C1EA0" w:rsidRPr="000C1EA0" w:rsidRDefault="000C1EA0" w:rsidP="000C1EA0">
      <w:pPr>
        <w:autoSpaceDE w:val="0"/>
        <w:autoSpaceDN w:val="0"/>
        <w:adjustRightInd w:val="0"/>
        <w:spacing w:after="0" w:line="264" w:lineRule="auto"/>
        <w:jc w:val="both"/>
        <w:rPr>
          <w:rFonts w:ascii="Times New Roman" w:hAnsi="Times New Roman" w:cs="Times New Roman"/>
          <w:b/>
          <w:bCs/>
          <w:sz w:val="24"/>
          <w:szCs w:val="24"/>
        </w:rPr>
      </w:pPr>
      <w:r w:rsidRPr="000C1EA0">
        <w:rPr>
          <w:rFonts w:ascii="Times New Roman" w:hAnsi="Times New Roman" w:cs="Times New Roman"/>
          <w:sz w:val="24"/>
          <w:szCs w:val="24"/>
        </w:rPr>
        <w:t xml:space="preserve">  Napájení z vodovodní sítě                                 nádrž                teplá užitková voda</w:t>
      </w:r>
      <w:r w:rsidRPr="000C1EA0">
        <w:rPr>
          <w:rFonts w:ascii="Times New Roman" w:hAnsi="Times New Roman" w:cs="Times New Roman"/>
          <w:noProof/>
          <w:sz w:val="24"/>
          <w:szCs w:val="24"/>
          <w:lang w:eastAsia="cs-CZ"/>
        </w:rPr>
        <w:drawing>
          <wp:inline distT="0" distB="0" distL="0" distR="0">
            <wp:extent cx="6424930" cy="324612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424930" cy="3246120"/>
                    </a:xfrm>
                    <a:prstGeom prst="rect">
                      <a:avLst/>
                    </a:prstGeom>
                    <a:noFill/>
                    <a:ln w="9525">
                      <a:noFill/>
                      <a:miter lim="800000"/>
                      <a:headEnd/>
                      <a:tailEnd/>
                    </a:ln>
                  </pic:spPr>
                </pic:pic>
              </a:graphicData>
            </a:graphic>
          </wp:inline>
        </w:drawing>
      </w:r>
    </w:p>
    <w:p w:rsidR="000C1EA0" w:rsidRPr="000C1EA0" w:rsidRDefault="000C1EA0" w:rsidP="000C1EA0">
      <w:pPr>
        <w:tabs>
          <w:tab w:val="left" w:pos="849"/>
        </w:tabs>
        <w:autoSpaceDE w:val="0"/>
        <w:autoSpaceDN w:val="0"/>
        <w:adjustRightInd w:val="0"/>
        <w:spacing w:after="0" w:line="264" w:lineRule="auto"/>
        <w:jc w:val="center"/>
        <w:rPr>
          <w:rFonts w:ascii="Times New Roman" w:hAnsi="Times New Roman" w:cs="Times New Roman"/>
          <w:sz w:val="24"/>
          <w:szCs w:val="24"/>
        </w:rPr>
      </w:pPr>
      <w:r w:rsidRPr="000C1EA0">
        <w:rPr>
          <w:rFonts w:ascii="Times New Roman" w:hAnsi="Times New Roman" w:cs="Times New Roman"/>
          <w:sz w:val="24"/>
          <w:szCs w:val="24"/>
        </w:rPr>
        <w:t>1 – termické zabezpečení 5067, 2 – bezpečnostní ventil, 3 - membránová expanzní nádoba</w:t>
      </w:r>
    </w:p>
    <w:p w:rsidR="000C1EA0" w:rsidRPr="000C1EA0" w:rsidRDefault="000C1EA0" w:rsidP="000C1EA0">
      <w:pPr>
        <w:tabs>
          <w:tab w:val="left" w:pos="849"/>
        </w:tabs>
        <w:autoSpaceDE w:val="0"/>
        <w:autoSpaceDN w:val="0"/>
        <w:adjustRightInd w:val="0"/>
        <w:spacing w:after="0" w:line="264" w:lineRule="auto"/>
        <w:jc w:val="center"/>
        <w:rPr>
          <w:rFonts w:ascii="Times New Roman" w:hAnsi="Times New Roman" w:cs="Times New Roman"/>
          <w:sz w:val="24"/>
          <w:szCs w:val="24"/>
        </w:rPr>
      </w:pPr>
    </w:p>
    <w:p w:rsidR="000C1EA0" w:rsidRDefault="00985AC4" w:rsidP="00985AC4">
      <w:pPr>
        <w:tabs>
          <w:tab w:val="left" w:pos="849"/>
        </w:tabs>
        <w:autoSpaceDE w:val="0"/>
        <w:autoSpaceDN w:val="0"/>
        <w:adjustRightInd w:val="0"/>
        <w:spacing w:after="0" w:line="264" w:lineRule="auto"/>
        <w:rPr>
          <w:rFonts w:ascii="Times New Roman" w:hAnsi="Times New Roman" w:cs="Times New Roman"/>
          <w:b/>
          <w:bCs/>
          <w:sz w:val="24"/>
          <w:szCs w:val="24"/>
        </w:rPr>
      </w:pPr>
      <w:r>
        <w:rPr>
          <w:rFonts w:ascii="Times New Roman" w:hAnsi="Times New Roman" w:cs="Times New Roman"/>
          <w:b/>
          <w:sz w:val="24"/>
          <w:szCs w:val="24"/>
        </w:rPr>
        <w:t xml:space="preserve">       </w:t>
      </w:r>
      <w:r w:rsidR="000C1EA0" w:rsidRPr="000C1EA0">
        <w:rPr>
          <w:rFonts w:ascii="Times New Roman" w:hAnsi="Times New Roman" w:cs="Times New Roman"/>
          <w:b/>
          <w:sz w:val="24"/>
          <w:szCs w:val="24"/>
        </w:rPr>
        <w:t>Zabezpečující prvky v instalaci ústředního topení uzavřeného systému</w:t>
      </w:r>
      <w:r w:rsidR="000C1EA0" w:rsidRPr="000C1EA0">
        <w:rPr>
          <w:rFonts w:ascii="Times New Roman" w:hAnsi="Times New Roman" w:cs="Times New Roman"/>
          <w:b/>
          <w:bCs/>
          <w:sz w:val="24"/>
          <w:szCs w:val="24"/>
        </w:rPr>
        <w:t>.</w:t>
      </w:r>
    </w:p>
    <w:p w:rsidR="00985AC4" w:rsidRPr="000C1EA0" w:rsidRDefault="00985AC4" w:rsidP="00985AC4">
      <w:pPr>
        <w:tabs>
          <w:tab w:val="left" w:pos="849"/>
        </w:tabs>
        <w:autoSpaceDE w:val="0"/>
        <w:autoSpaceDN w:val="0"/>
        <w:adjustRightInd w:val="0"/>
        <w:spacing w:after="0" w:line="264" w:lineRule="auto"/>
        <w:rPr>
          <w:rFonts w:ascii="Times New Roman" w:hAnsi="Times New Roman" w:cs="Times New Roman"/>
          <w:b/>
          <w:bCs/>
          <w:sz w:val="24"/>
          <w:szCs w:val="24"/>
        </w:rPr>
      </w:pP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Kotle </w:t>
      </w:r>
      <w:r w:rsidRPr="000C1EA0">
        <w:rPr>
          <w:rFonts w:ascii="Times New Roman" w:hAnsi="Times New Roman" w:cs="Times New Roman"/>
          <w:b/>
          <w:sz w:val="24"/>
          <w:szCs w:val="24"/>
        </w:rPr>
        <w:t>Feniks UNI</w:t>
      </w:r>
      <w:r w:rsidRPr="000C1EA0">
        <w:rPr>
          <w:rFonts w:ascii="Times New Roman" w:hAnsi="Times New Roman" w:cs="Times New Roman"/>
          <w:sz w:val="24"/>
          <w:szCs w:val="24"/>
        </w:rPr>
        <w:t xml:space="preserve"> lze po splnění příslušných podmínek připojit v instalaci uzavřeného systému. Instalace musí být vybavena pojistným ventilem, membránovou expanzní nádobou, regulačními a měřícími armaturami (manometr, teploměr apod.), zařízením pro odvod přebytečného tepla - tepelným ochranným ventilem (např. typ 5067) proti přehřátí a splnění požadavků pro provoz kotle zejména doporučená pracovní teplota 60℃ - 80℃, maximální přípustná teplota 86 ℃, maximální přípustný pracovní tlak 1,5 bar.</w:t>
      </w:r>
    </w:p>
    <w:p w:rsidR="000C1EA0" w:rsidRPr="000C1EA0" w:rsidRDefault="000C1EA0" w:rsidP="000C1EA0">
      <w:pPr>
        <w:autoSpaceDE w:val="0"/>
        <w:autoSpaceDN w:val="0"/>
        <w:adjustRightInd w:val="0"/>
        <w:spacing w:after="0" w:line="240" w:lineRule="auto"/>
        <w:ind w:left="735"/>
        <w:jc w:val="center"/>
        <w:rPr>
          <w:rFonts w:ascii="Calibri" w:hAnsi="Calibri" w:cs="Calibri"/>
        </w:rPr>
      </w:pPr>
    </w:p>
    <w:p w:rsidR="000C1EA0" w:rsidRPr="000C1EA0" w:rsidRDefault="000C1EA0" w:rsidP="00363290">
      <w:pPr>
        <w:autoSpaceDE w:val="0"/>
        <w:autoSpaceDN w:val="0"/>
        <w:adjustRightInd w:val="0"/>
        <w:spacing w:after="0" w:line="264" w:lineRule="auto"/>
        <w:ind w:left="60" w:hanging="30"/>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 xml:space="preserve">       Ochrana topných instalací v uzavřeném systému by měla být prováděna v souladu s požadavky platnýchspecifických předpisů země určení (PN-EN 12828 + A1: 201405 Topná zařízení v budovách - Projektování instalací ústředního vytápění na vodu, PN-EN 303-5, vyhláška ministra infrastruktury ze dne 12.4.2002 Sbírka zákonů č. 75 bod 690 o technických podmínkách budov a jejich umístění).</w:t>
      </w:r>
    </w:p>
    <w:p w:rsidR="000C1EA0" w:rsidRPr="000C1EA0" w:rsidRDefault="000C1EA0" w:rsidP="000C1EA0">
      <w:pPr>
        <w:tabs>
          <w:tab w:val="left" w:pos="1298"/>
        </w:tabs>
        <w:autoSpaceDE w:val="0"/>
        <w:autoSpaceDN w:val="0"/>
        <w:adjustRightInd w:val="0"/>
        <w:spacing w:after="0" w:line="228" w:lineRule="auto"/>
        <w:jc w:val="both"/>
        <w:rPr>
          <w:rFonts w:ascii="Calibri" w:hAnsi="Calibri" w:cs="Calibri"/>
        </w:rPr>
      </w:pPr>
    </w:p>
    <w:p w:rsidR="000C1EA0" w:rsidRPr="000C1EA0" w:rsidRDefault="000C1EA0" w:rsidP="000C1EA0">
      <w:pPr>
        <w:tabs>
          <w:tab w:val="left" w:pos="2184"/>
        </w:tabs>
        <w:autoSpaceDE w:val="0"/>
        <w:autoSpaceDN w:val="0"/>
        <w:adjustRightInd w:val="0"/>
        <w:spacing w:after="0" w:line="228" w:lineRule="auto"/>
        <w:jc w:val="both"/>
        <w:rPr>
          <w:rFonts w:ascii="Times New Roman" w:hAnsi="Times New Roman" w:cs="Times New Roman"/>
          <w:bCs/>
          <w:color w:val="222222"/>
          <w:sz w:val="24"/>
          <w:szCs w:val="24"/>
        </w:rPr>
      </w:pPr>
      <w:r w:rsidRPr="000C1EA0">
        <w:rPr>
          <w:rFonts w:ascii="Times New Roman" w:hAnsi="Times New Roman" w:cs="Times New Roman"/>
          <w:b/>
          <w:bCs/>
          <w:color w:val="222222"/>
          <w:sz w:val="24"/>
          <w:szCs w:val="24"/>
        </w:rPr>
        <w:t xml:space="preserve">       Termické zabezpečení 5067 </w:t>
      </w:r>
      <w:r w:rsidRPr="000C1EA0">
        <w:rPr>
          <w:rFonts w:ascii="Times New Roman" w:hAnsi="Times New Roman" w:cs="Times New Roman"/>
          <w:bCs/>
          <w:color w:val="222222"/>
          <w:sz w:val="24"/>
          <w:szCs w:val="24"/>
        </w:rPr>
        <w:t>instalace se používá k ochraně kotlů na tuhá paliva v topných instalacích vybavených termostatickými ventily v souladu s polskou normou PN-EN303-5. Doporučuje se zejména pro kot</w:t>
      </w:r>
      <w:r w:rsidR="00363290">
        <w:rPr>
          <w:rFonts w:ascii="Times New Roman" w:hAnsi="Times New Roman" w:cs="Times New Roman"/>
          <w:bCs/>
          <w:color w:val="222222"/>
          <w:sz w:val="24"/>
          <w:szCs w:val="24"/>
        </w:rPr>
        <w:t>le, které nejsou vybaveny chladí</w:t>
      </w:r>
      <w:r w:rsidRPr="000C1EA0">
        <w:rPr>
          <w:rFonts w:ascii="Times New Roman" w:hAnsi="Times New Roman" w:cs="Times New Roman"/>
          <w:bCs/>
          <w:color w:val="222222"/>
          <w:sz w:val="24"/>
          <w:szCs w:val="24"/>
        </w:rPr>
        <w:t>cím výměníkem. Tepelný pojistný ventil 5067 se skládá z následujících částí: zpětného ventilu, redukčního ventilu, tepelně řízeného p</w:t>
      </w:r>
      <w:r w:rsidR="00363290">
        <w:rPr>
          <w:rFonts w:ascii="Times New Roman" w:hAnsi="Times New Roman" w:cs="Times New Roman"/>
          <w:bCs/>
          <w:color w:val="222222"/>
          <w:sz w:val="24"/>
          <w:szCs w:val="24"/>
        </w:rPr>
        <w:t>lní</w:t>
      </w:r>
      <w:r w:rsidRPr="000C1EA0">
        <w:rPr>
          <w:rFonts w:ascii="Times New Roman" w:hAnsi="Times New Roman" w:cs="Times New Roman"/>
          <w:bCs/>
          <w:color w:val="222222"/>
          <w:sz w:val="24"/>
          <w:szCs w:val="24"/>
        </w:rPr>
        <w:t>cího a vypouštěcího ventilu a snímače teploty.</w:t>
      </w:r>
    </w:p>
    <w:p w:rsidR="000C1EA0" w:rsidRPr="000C1EA0" w:rsidRDefault="000C1EA0" w:rsidP="000C1EA0">
      <w:pPr>
        <w:tabs>
          <w:tab w:val="left" w:pos="2184"/>
        </w:tabs>
        <w:autoSpaceDE w:val="0"/>
        <w:autoSpaceDN w:val="0"/>
        <w:adjustRightInd w:val="0"/>
        <w:spacing w:after="0" w:line="228" w:lineRule="auto"/>
        <w:jc w:val="both"/>
        <w:rPr>
          <w:rFonts w:ascii="Times New Roman" w:hAnsi="Times New Roman" w:cs="Times New Roman"/>
          <w:color w:val="222222"/>
          <w:sz w:val="24"/>
          <w:szCs w:val="24"/>
        </w:rPr>
      </w:pPr>
      <w:r w:rsidRPr="000C1EA0">
        <w:rPr>
          <w:rFonts w:ascii="Times New Roman" w:hAnsi="Times New Roman" w:cs="Times New Roman"/>
          <w:b/>
          <w:bCs/>
          <w:sz w:val="24"/>
          <w:szCs w:val="24"/>
        </w:rPr>
        <w:br/>
      </w:r>
      <w:r w:rsidRPr="000C1EA0">
        <w:rPr>
          <w:rFonts w:ascii="Times New Roman" w:hAnsi="Times New Roman" w:cs="Times New Roman"/>
          <w:color w:val="222222"/>
          <w:sz w:val="24"/>
          <w:szCs w:val="24"/>
        </w:rPr>
        <w:t xml:space="preserve">       Redukční ventil je připojen k vodovodní síti, výstup tepelně řízeného napouštěcího ventilu je připojen k vratnému potrubí kotle. Na přívodní vedení je připojen vypouštěcí ventil a horká voda vytéká z topného systému a tím dochází k ochlazování kotle.</w:t>
      </w:r>
    </w:p>
    <w:p w:rsidR="000C1EA0" w:rsidRPr="000C1EA0" w:rsidRDefault="000C1EA0" w:rsidP="000C1EA0">
      <w:pPr>
        <w:autoSpaceDE w:val="0"/>
        <w:autoSpaceDN w:val="0"/>
        <w:adjustRightInd w:val="0"/>
        <w:spacing w:after="0" w:line="228" w:lineRule="auto"/>
        <w:ind w:left="4"/>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7.4. Elektrická instalace</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40" w:lineRule="auto"/>
        <w:ind w:right="80"/>
        <w:jc w:val="both"/>
        <w:rPr>
          <w:rFonts w:ascii="Times New Roman" w:hAnsi="Times New Roman" w:cs="Times New Roman"/>
          <w:b/>
          <w:sz w:val="24"/>
          <w:szCs w:val="24"/>
        </w:rPr>
      </w:pPr>
      <w:r w:rsidRPr="000C1EA0">
        <w:rPr>
          <w:rFonts w:ascii="Times New Roman" w:hAnsi="Times New Roman" w:cs="Times New Roman"/>
          <w:sz w:val="24"/>
          <w:szCs w:val="24"/>
        </w:rPr>
        <w:t xml:space="preserve">      Elektrická instalace se síťovým napětím 230 V / 50 Hz, určená k napájení ovládacího zařízení kotle (volitelně řídící jednotka a ventilátor), by měla být vybavena ochranným vodičem nebo ochranným neutrálním vodičem se zásuvkou vybavenou ochranným kolíkem. Zásuvka by měla být umístěna v bezpečné vzdálenosti od zdroje vyzařování tepla (kotle). </w:t>
      </w:r>
      <w:r w:rsidRPr="000C1EA0">
        <w:rPr>
          <w:rFonts w:ascii="Times New Roman" w:hAnsi="Times New Roman" w:cs="Times New Roman"/>
          <w:b/>
          <w:sz w:val="24"/>
          <w:szCs w:val="24"/>
        </w:rPr>
        <w:t xml:space="preserve">Pro napájení kotle se doporučuje nainstalovat samostatný okruh elektrického systému. </w:t>
      </w:r>
    </w:p>
    <w:p w:rsidR="000C1EA0" w:rsidRPr="000C1EA0" w:rsidRDefault="000C1EA0" w:rsidP="000C1EA0">
      <w:pPr>
        <w:autoSpaceDE w:val="0"/>
        <w:autoSpaceDN w:val="0"/>
        <w:adjustRightInd w:val="0"/>
        <w:spacing w:after="0" w:line="252" w:lineRule="auto"/>
        <w:jc w:val="both"/>
        <w:rPr>
          <w:rFonts w:ascii="Calibri" w:hAnsi="Calibri" w:cs="Calibri"/>
        </w:rPr>
      </w:pPr>
    </w:p>
    <w:p w:rsidR="000C1EA0" w:rsidRPr="000C1EA0" w:rsidRDefault="000C1EA0" w:rsidP="000C1EA0">
      <w:pPr>
        <w:numPr>
          <w:ilvl w:val="0"/>
          <w:numId w:val="1"/>
        </w:numPr>
        <w:autoSpaceDE w:val="0"/>
        <w:autoSpaceDN w:val="0"/>
        <w:adjustRightInd w:val="0"/>
        <w:spacing w:after="0" w:line="252" w:lineRule="auto"/>
        <w:ind w:left="141" w:hanging="360"/>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Z bezpečnostních důvodů by všechny instalace kotlů měly být prováděny se zvláštní péčí,          s využitím současného stavu technických znalostí a technologií v souladu s uznávanou technickou a inženýrskou praxí.</w:t>
      </w:r>
    </w:p>
    <w:p w:rsidR="000C1EA0" w:rsidRPr="000C1EA0" w:rsidRDefault="000C1EA0" w:rsidP="000C1EA0">
      <w:pPr>
        <w:numPr>
          <w:ilvl w:val="0"/>
          <w:numId w:val="1"/>
        </w:numPr>
        <w:tabs>
          <w:tab w:val="left" w:pos="1581"/>
        </w:tabs>
        <w:autoSpaceDE w:val="0"/>
        <w:autoSpaceDN w:val="0"/>
        <w:adjustRightInd w:val="0"/>
        <w:spacing w:after="0" w:line="252" w:lineRule="auto"/>
        <w:ind w:left="141" w:hanging="360"/>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Pro vlastní bezpečnost a zachování záručních práv by si měl uživatel od instalačního technika vyžádat potvrzení o ochraně kotle v souladu s požadavky normy PN-91 / B-02413 nebo PN-EN 12828.</w:t>
      </w:r>
    </w:p>
    <w:p w:rsidR="000C1EA0" w:rsidRPr="000C1EA0" w:rsidRDefault="000C1EA0" w:rsidP="000C1EA0">
      <w:pPr>
        <w:numPr>
          <w:ilvl w:val="0"/>
          <w:numId w:val="1"/>
        </w:numPr>
        <w:tabs>
          <w:tab w:val="left" w:pos="1581"/>
        </w:tabs>
        <w:autoSpaceDE w:val="0"/>
        <w:autoSpaceDN w:val="0"/>
        <w:adjustRightInd w:val="0"/>
        <w:spacing w:after="0" w:line="264" w:lineRule="auto"/>
        <w:ind w:left="141" w:hanging="360"/>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Výrobce kotle nenese odpovědnost a neručí za technický stav a provedení systému ústředního topení.</w:t>
      </w:r>
    </w:p>
    <w:p w:rsidR="000C1EA0" w:rsidRPr="000C1EA0" w:rsidRDefault="000C1EA0" w:rsidP="000C1EA0">
      <w:pPr>
        <w:numPr>
          <w:ilvl w:val="0"/>
          <w:numId w:val="1"/>
        </w:numPr>
        <w:autoSpaceDE w:val="0"/>
        <w:autoSpaceDN w:val="0"/>
        <w:adjustRightInd w:val="0"/>
        <w:spacing w:after="0" w:line="312" w:lineRule="auto"/>
        <w:ind w:left="141" w:hanging="360"/>
        <w:jc w:val="both"/>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Kotel je topné zařízení, u kterého i přes četná technická zabezpečení a doporučení a informace o bezpečném používání vždy existuje potenciální nebezpečí popálení a požáru, proto by obsluha měla vždy před jakýmkoliv zásahem dodržovat základní bezpečnostní pravidla.</w:t>
      </w:r>
    </w:p>
    <w:p w:rsidR="000C1EA0" w:rsidRPr="000C1EA0" w:rsidRDefault="000C1EA0" w:rsidP="000C1EA0">
      <w:pPr>
        <w:autoSpaceDE w:val="0"/>
        <w:autoSpaceDN w:val="0"/>
        <w:adjustRightInd w:val="0"/>
        <w:spacing w:after="0" w:line="312" w:lineRule="auto"/>
        <w:ind w:left="141"/>
        <w:jc w:val="both"/>
        <w:rPr>
          <w:rFonts w:ascii="Calibri" w:hAnsi="Calibri" w:cs="Calibri"/>
        </w:rPr>
      </w:pPr>
    </w:p>
    <w:p w:rsidR="000C1EA0" w:rsidRPr="000C1EA0" w:rsidRDefault="000C1EA0" w:rsidP="000C1EA0">
      <w:pPr>
        <w:autoSpaceDE w:val="0"/>
        <w:autoSpaceDN w:val="0"/>
        <w:adjustRightInd w:val="0"/>
        <w:spacing w:after="0" w:line="312" w:lineRule="auto"/>
        <w:ind w:left="141"/>
        <w:jc w:val="both"/>
        <w:rPr>
          <w:rFonts w:ascii="Calibri" w:hAnsi="Calibri" w:cs="Calibri"/>
        </w:rPr>
      </w:pPr>
    </w:p>
    <w:p w:rsidR="000C1EA0" w:rsidRPr="000C1EA0" w:rsidRDefault="000C1EA0" w:rsidP="000C1EA0">
      <w:pPr>
        <w:autoSpaceDE w:val="0"/>
        <w:autoSpaceDN w:val="0"/>
        <w:adjustRightInd w:val="0"/>
        <w:spacing w:after="0" w:line="312" w:lineRule="auto"/>
        <w:jc w:val="both"/>
        <w:rPr>
          <w:rFonts w:ascii="Times New Roman" w:hAnsi="Times New Roman" w:cs="Times New Roman"/>
          <w:b/>
          <w:bCs/>
          <w:color w:val="000000"/>
          <w:sz w:val="24"/>
          <w:szCs w:val="24"/>
        </w:rPr>
      </w:pPr>
      <w:r w:rsidRPr="000C1EA0">
        <w:rPr>
          <w:rFonts w:ascii="Times New Roman" w:hAnsi="Times New Roman" w:cs="Times New Roman"/>
          <w:b/>
          <w:bCs/>
          <w:color w:val="000000"/>
          <w:sz w:val="24"/>
          <w:szCs w:val="24"/>
        </w:rPr>
        <w:lastRenderedPageBreak/>
        <w:t xml:space="preserve">      7.5. Připojení kotle k instalací ústředního topení.</w:t>
      </w:r>
    </w:p>
    <w:p w:rsidR="000C1EA0" w:rsidRPr="000C1EA0" w:rsidRDefault="000C1EA0" w:rsidP="000C1EA0">
      <w:pPr>
        <w:autoSpaceDE w:val="0"/>
        <w:autoSpaceDN w:val="0"/>
        <w:adjustRightInd w:val="0"/>
        <w:spacing w:after="0" w:line="312" w:lineRule="auto"/>
        <w:jc w:val="both"/>
        <w:rPr>
          <w:rFonts w:ascii="Calibri" w:hAnsi="Calibri" w:cs="Calibri"/>
        </w:rPr>
      </w:pPr>
    </w:p>
    <w:p w:rsidR="000C1EA0" w:rsidRPr="000C1EA0" w:rsidRDefault="000C1EA0" w:rsidP="000C1EA0">
      <w:pPr>
        <w:autoSpaceDE w:val="0"/>
        <w:autoSpaceDN w:val="0"/>
        <w:adjustRightInd w:val="0"/>
        <w:spacing w:after="0" w:line="264"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Po umístění kotle v kotelně a jeho připojení ke komínu připojte kotel k instalaci ústředního topení. Chcete-li to provést, postupujte následovně:</w:t>
      </w:r>
    </w:p>
    <w:p w:rsidR="000C1EA0" w:rsidRPr="000C1EA0" w:rsidRDefault="000C1EA0" w:rsidP="000C1EA0">
      <w:pPr>
        <w:numPr>
          <w:ilvl w:val="0"/>
          <w:numId w:val="1"/>
        </w:numPr>
        <w:autoSpaceDE w:val="0"/>
        <w:autoSpaceDN w:val="0"/>
        <w:adjustRightInd w:val="0"/>
        <w:spacing w:after="0" w:line="264" w:lineRule="auto"/>
        <w:ind w:left="425" w:hanging="360"/>
        <w:jc w:val="both"/>
        <w:rPr>
          <w:rFonts w:ascii="Times New Roman" w:hAnsi="Times New Roman" w:cs="Times New Roman"/>
          <w:sz w:val="24"/>
          <w:szCs w:val="24"/>
        </w:rPr>
      </w:pPr>
      <w:r w:rsidRPr="000C1EA0">
        <w:rPr>
          <w:rFonts w:ascii="Times New Roman" w:hAnsi="Times New Roman" w:cs="Times New Roman"/>
          <w:sz w:val="24"/>
          <w:szCs w:val="24"/>
        </w:rPr>
        <w:t>pomocí závitových spojek připojte přívodní a vratné potrubí k topnému systému v místě k tomu určeném</w:t>
      </w:r>
    </w:p>
    <w:p w:rsidR="000C1EA0" w:rsidRPr="000C1EA0" w:rsidRDefault="000C1EA0" w:rsidP="000C1EA0">
      <w:pPr>
        <w:numPr>
          <w:ilvl w:val="0"/>
          <w:numId w:val="1"/>
        </w:numPr>
        <w:autoSpaceDE w:val="0"/>
        <w:autoSpaceDN w:val="0"/>
        <w:adjustRightInd w:val="0"/>
        <w:spacing w:after="0" w:line="264" w:lineRule="auto"/>
        <w:ind w:left="425" w:hanging="360"/>
        <w:jc w:val="both"/>
        <w:rPr>
          <w:rFonts w:ascii="Times New Roman" w:hAnsi="Times New Roman" w:cs="Times New Roman"/>
          <w:sz w:val="24"/>
          <w:szCs w:val="24"/>
        </w:rPr>
      </w:pPr>
      <w:r w:rsidRPr="000C1EA0">
        <w:rPr>
          <w:rFonts w:ascii="Times New Roman" w:hAnsi="Times New Roman" w:cs="Times New Roman"/>
          <w:sz w:val="24"/>
          <w:szCs w:val="24"/>
        </w:rPr>
        <w:t>př</w:t>
      </w:r>
      <w:r w:rsidR="00796878">
        <w:rPr>
          <w:rFonts w:ascii="Times New Roman" w:hAnsi="Times New Roman" w:cs="Times New Roman"/>
          <w:sz w:val="24"/>
          <w:szCs w:val="24"/>
        </w:rPr>
        <w:t>ipojte</w:t>
      </w:r>
      <w:r w:rsidRPr="000C1EA0">
        <w:rPr>
          <w:rFonts w:ascii="Times New Roman" w:hAnsi="Times New Roman" w:cs="Times New Roman"/>
          <w:sz w:val="24"/>
          <w:szCs w:val="24"/>
        </w:rPr>
        <w:t xml:space="preserve"> zabezpečovací systém v závislosti na použitém zabezpečovacím systému (otevřený nebo uzavřený systém)</w:t>
      </w:r>
    </w:p>
    <w:p w:rsidR="000C1EA0" w:rsidRPr="000C1EA0" w:rsidRDefault="00796878" w:rsidP="000C1EA0">
      <w:pPr>
        <w:numPr>
          <w:ilvl w:val="0"/>
          <w:numId w:val="1"/>
        </w:numPr>
        <w:autoSpaceDE w:val="0"/>
        <w:autoSpaceDN w:val="0"/>
        <w:adjustRightInd w:val="0"/>
        <w:spacing w:after="0" w:line="264" w:lineRule="auto"/>
        <w:ind w:left="425" w:hanging="360"/>
        <w:jc w:val="both"/>
        <w:rPr>
          <w:rFonts w:ascii="Times New Roman" w:hAnsi="Times New Roman" w:cs="Times New Roman"/>
          <w:sz w:val="24"/>
          <w:szCs w:val="24"/>
        </w:rPr>
      </w:pPr>
      <w:r>
        <w:rPr>
          <w:rFonts w:ascii="Times New Roman" w:hAnsi="Times New Roman" w:cs="Times New Roman"/>
          <w:sz w:val="24"/>
          <w:szCs w:val="24"/>
        </w:rPr>
        <w:t>zkontrolujte</w:t>
      </w:r>
      <w:r w:rsidR="000C1EA0" w:rsidRPr="000C1EA0">
        <w:rPr>
          <w:rFonts w:ascii="Times New Roman" w:hAnsi="Times New Roman" w:cs="Times New Roman"/>
          <w:sz w:val="24"/>
          <w:szCs w:val="24"/>
        </w:rPr>
        <w:t xml:space="preserve"> stav tepelné izolace bezpečnostního systému</w:t>
      </w:r>
    </w:p>
    <w:p w:rsidR="000C1EA0" w:rsidRPr="000C1EA0" w:rsidRDefault="000C1EA0" w:rsidP="000C1EA0">
      <w:pPr>
        <w:numPr>
          <w:ilvl w:val="0"/>
          <w:numId w:val="1"/>
        </w:numPr>
        <w:autoSpaceDE w:val="0"/>
        <w:autoSpaceDN w:val="0"/>
        <w:adjustRightInd w:val="0"/>
        <w:spacing w:after="0" w:line="264" w:lineRule="auto"/>
        <w:ind w:left="425" w:hanging="360"/>
        <w:jc w:val="both"/>
        <w:rPr>
          <w:rFonts w:ascii="Times New Roman" w:hAnsi="Times New Roman" w:cs="Times New Roman"/>
          <w:sz w:val="24"/>
          <w:szCs w:val="24"/>
        </w:rPr>
      </w:pPr>
      <w:r w:rsidRPr="000C1EA0">
        <w:rPr>
          <w:rFonts w:ascii="Times New Roman" w:hAnsi="Times New Roman" w:cs="Times New Roman"/>
          <w:sz w:val="24"/>
          <w:szCs w:val="24"/>
        </w:rPr>
        <w:t xml:space="preserve">je-li použito oběhové čerpadlo </w:t>
      </w:r>
      <w:r>
        <w:rPr>
          <w:rFonts w:ascii="Times New Roman" w:hAnsi="Times New Roman" w:cs="Times New Roman"/>
          <w:sz w:val="24"/>
          <w:szCs w:val="24"/>
        </w:rPr>
        <w:t>ú</w:t>
      </w:r>
      <w:r w:rsidRPr="000C1EA0">
        <w:rPr>
          <w:rFonts w:ascii="Times New Roman" w:hAnsi="Times New Roman" w:cs="Times New Roman"/>
          <w:sz w:val="24"/>
          <w:szCs w:val="24"/>
        </w:rPr>
        <w:t>středního topení (doporučení výrobce pro zlepšení účinnosti celého topného systému), připojte čerpadlo a tzv. "Gravitační bypass", umožňující použití topného systému při případné poruše čerpadla. Pro zvýšení životnosti kotle se doporučuje používat směšovací systémy pro získání minimální teploty 65°C v kotli a ne méně než 50 °C v systému vratné vody.</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ind w:left="4"/>
        <w:rPr>
          <w:rFonts w:ascii="Times New Roman" w:hAnsi="Times New Roman" w:cs="Times New Roman"/>
          <w:b/>
          <w:bCs/>
          <w:sz w:val="24"/>
          <w:szCs w:val="24"/>
        </w:rPr>
      </w:pPr>
      <w:r w:rsidRPr="000C1EA0">
        <w:rPr>
          <w:rFonts w:ascii="Times New Roman" w:hAnsi="Times New Roman" w:cs="Times New Roman"/>
          <w:b/>
          <w:bCs/>
          <w:sz w:val="24"/>
          <w:szCs w:val="24"/>
        </w:rPr>
        <w:t xml:space="preserve">       7.6. Plnění vodou</w:t>
      </w:r>
    </w:p>
    <w:p w:rsidR="000C1EA0" w:rsidRPr="000C1EA0" w:rsidRDefault="000C1EA0" w:rsidP="000C1EA0">
      <w:pPr>
        <w:autoSpaceDE w:val="0"/>
        <w:autoSpaceDN w:val="0"/>
        <w:adjustRightInd w:val="0"/>
        <w:spacing w:after="0"/>
        <w:rPr>
          <w:rFonts w:ascii="Calibri" w:hAnsi="Calibri" w:cs="Calibri"/>
        </w:rPr>
      </w:pP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Před zahájením rozdělávaní ohně v kotli naplňte topnou soustavu s kotlem vodou. Plnění by mělo být provedeno v souladu s pokyny instalačního dodavatele. Chcete-li zkontrolovat, zda je systém správně naplněn, odšroubujte na několik sekund ventil na signální trubce - nepřetržitý výtok vody ze signální trubky dokazuje, že voda naplňuje expanzní nádobu umístěnou v nejvyšším bodě systému a nejen signální trubku.</w:t>
      </w: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Případné doplnění vody v kotli a instalace by měla probíhat během přestávky v provozu kotle. Při vysoké teplotě vody v kotli, vodu je třeba  ochlazovat a doplňovat velmi pomalu studenou vodou nebo teplou vodou. Doporučuje se používat změkčenou vodu.</w:t>
      </w:r>
    </w:p>
    <w:p w:rsidR="000C1EA0" w:rsidRPr="000C1EA0" w:rsidRDefault="000C1EA0" w:rsidP="000C1EA0">
      <w:pPr>
        <w:autoSpaceDE w:val="0"/>
        <w:autoSpaceDN w:val="0"/>
        <w:adjustRightInd w:val="0"/>
        <w:spacing w:after="0" w:line="12" w:lineRule="auto"/>
        <w:rPr>
          <w:rFonts w:ascii="Calibri" w:hAnsi="Calibri" w:cs="Calibri"/>
        </w:rPr>
      </w:pP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Odvod vody z přepadového a signálního potrubí by měl být umístěn v kotelně v bezpečné vzdálenosti cca 0,3-0,5 m nad podlahou.</w:t>
      </w:r>
    </w:p>
    <w:p w:rsidR="000C1EA0" w:rsidRPr="000C1EA0" w:rsidRDefault="000C1EA0" w:rsidP="000C1EA0">
      <w:pPr>
        <w:autoSpaceDE w:val="0"/>
        <w:autoSpaceDN w:val="0"/>
        <w:adjustRightInd w:val="0"/>
        <w:spacing w:after="0" w:line="240" w:lineRule="auto"/>
        <w:ind w:left="4"/>
        <w:jc w:val="both"/>
        <w:rPr>
          <w:rFonts w:ascii="Calibri" w:hAnsi="Calibri" w:cs="Calibri"/>
        </w:rPr>
      </w:pPr>
    </w:p>
    <w:p w:rsidR="000C1EA0" w:rsidRPr="000C1EA0" w:rsidRDefault="000C1EA0" w:rsidP="000C1EA0">
      <w:pPr>
        <w:autoSpaceDE w:val="0"/>
        <w:autoSpaceDN w:val="0"/>
        <w:adjustRightInd w:val="0"/>
        <w:spacing w:after="0" w:line="240" w:lineRule="auto"/>
        <w:rPr>
          <w:rFonts w:ascii="Times New Roman" w:hAnsi="Times New Roman" w:cs="Times New Roman"/>
          <w:b/>
          <w:bCs/>
          <w:sz w:val="24"/>
          <w:szCs w:val="24"/>
        </w:rPr>
      </w:pPr>
      <w:r w:rsidRPr="000C1EA0">
        <w:rPr>
          <w:rFonts w:ascii="Times New Roman" w:hAnsi="Times New Roman" w:cs="Times New Roman"/>
          <w:b/>
          <w:bCs/>
          <w:sz w:val="24"/>
          <w:szCs w:val="24"/>
        </w:rPr>
        <w:t xml:space="preserve">       7.7. Nízkoteplotní koroze </w:t>
      </w:r>
    </w:p>
    <w:p w:rsidR="000C1EA0" w:rsidRPr="000C1EA0" w:rsidRDefault="000C1EA0" w:rsidP="000C1EA0">
      <w:pPr>
        <w:autoSpaceDE w:val="0"/>
        <w:autoSpaceDN w:val="0"/>
        <w:adjustRightInd w:val="0"/>
        <w:spacing w:after="0" w:line="240" w:lineRule="auto"/>
        <w:rPr>
          <w:rFonts w:ascii="Calibri" w:hAnsi="Calibri" w:cs="Calibri"/>
        </w:rPr>
      </w:pP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r w:rsidRPr="000C1EA0">
        <w:rPr>
          <w:rFonts w:ascii="Times New Roman" w:hAnsi="Times New Roman" w:cs="Times New Roman"/>
          <w:sz w:val="24"/>
          <w:szCs w:val="24"/>
        </w:rPr>
        <w:t xml:space="preserve">       Kotel by měl být provozován s rozdílem teplot přívodu a zpátečky v rozsahu 10 </w:t>
      </w:r>
      <w:r w:rsidR="00796878">
        <w:rPr>
          <w:rFonts w:ascii="Times New Roman" w:hAnsi="Times New Roman" w:cs="Times New Roman"/>
          <w:sz w:val="24"/>
          <w:szCs w:val="24"/>
        </w:rPr>
        <w:t>–</w:t>
      </w:r>
      <w:r w:rsidRPr="000C1EA0">
        <w:rPr>
          <w:rFonts w:ascii="Times New Roman" w:hAnsi="Times New Roman" w:cs="Times New Roman"/>
          <w:sz w:val="24"/>
          <w:szCs w:val="24"/>
        </w:rPr>
        <w:t xml:space="preserve"> 20ºC a teplotě vratné vody nejméně 50 °C. Delší provoz kotle při nízkých teplotách může způsobit uvolňování kondenzátu a tím zkrácení životnosti kotle (koroze) i o několik let. Pro zabránění tomuto procesu, výrobce navrhuje následující řešení:</w:t>
      </w:r>
    </w:p>
    <w:p w:rsidR="000C1EA0" w:rsidRPr="000C1EA0" w:rsidRDefault="000C1EA0" w:rsidP="000C1EA0">
      <w:pPr>
        <w:autoSpaceDE w:val="0"/>
        <w:autoSpaceDN w:val="0"/>
        <w:adjustRightInd w:val="0"/>
        <w:spacing w:after="0" w:line="240" w:lineRule="auto"/>
        <w:jc w:val="both"/>
        <w:rPr>
          <w:rFonts w:ascii="Times New Roman" w:hAnsi="Times New Roman" w:cs="Times New Roman"/>
          <w:sz w:val="24"/>
          <w:szCs w:val="24"/>
        </w:rPr>
      </w:pPr>
    </w:p>
    <w:p w:rsidR="000C1EA0" w:rsidRPr="000C1EA0" w:rsidRDefault="000C1EA0" w:rsidP="000C1EA0">
      <w:pPr>
        <w:numPr>
          <w:ilvl w:val="0"/>
          <w:numId w:val="1"/>
        </w:numPr>
        <w:tabs>
          <w:tab w:val="left" w:pos="684"/>
        </w:tabs>
        <w:autoSpaceDE w:val="0"/>
        <w:autoSpaceDN w:val="0"/>
        <w:adjustRightInd w:val="0"/>
        <w:spacing w:after="0" w:line="252" w:lineRule="auto"/>
        <w:ind w:left="435" w:right="20" w:hanging="3"/>
        <w:jc w:val="both"/>
        <w:rPr>
          <w:rFonts w:ascii="Times New Roman" w:hAnsi="Times New Roman" w:cs="Times New Roman"/>
          <w:sz w:val="24"/>
          <w:szCs w:val="24"/>
        </w:rPr>
      </w:pPr>
      <w:r w:rsidRPr="000C1EA0">
        <w:rPr>
          <w:rFonts w:ascii="Times New Roman" w:hAnsi="Times New Roman" w:cs="Times New Roman"/>
          <w:sz w:val="24"/>
          <w:szCs w:val="24"/>
        </w:rPr>
        <w:t xml:space="preserve">  použití čerpadla kotlového okruhu přímo mezi přívodem a zpátečkou, které promíchá vratný systém a zvýší teplotu v závislosti na nastavení řídící jednotky (regulátoru),</w:t>
      </w:r>
    </w:p>
    <w:p w:rsidR="000C1EA0" w:rsidRPr="000C1EA0" w:rsidRDefault="000C1EA0" w:rsidP="000C1EA0">
      <w:pPr>
        <w:numPr>
          <w:ilvl w:val="0"/>
          <w:numId w:val="1"/>
        </w:numPr>
        <w:tabs>
          <w:tab w:val="left" w:pos="738"/>
        </w:tabs>
        <w:autoSpaceDE w:val="0"/>
        <w:autoSpaceDN w:val="0"/>
        <w:adjustRightInd w:val="0"/>
        <w:spacing w:after="0" w:line="264" w:lineRule="auto"/>
        <w:ind w:left="465" w:hanging="3"/>
        <w:jc w:val="both"/>
        <w:rPr>
          <w:rFonts w:ascii="Times New Roman" w:hAnsi="Times New Roman" w:cs="Times New Roman"/>
          <w:sz w:val="24"/>
          <w:szCs w:val="24"/>
        </w:rPr>
      </w:pPr>
      <w:r w:rsidRPr="000C1EA0">
        <w:rPr>
          <w:rFonts w:ascii="Times New Roman" w:hAnsi="Times New Roman" w:cs="Times New Roman"/>
          <w:sz w:val="24"/>
          <w:szCs w:val="24"/>
        </w:rPr>
        <w:t xml:space="preserve"> použití směšovacích systémů vybavených směšovacími ventily,</w:t>
      </w:r>
    </w:p>
    <w:p w:rsidR="000C1EA0" w:rsidRPr="000C1EA0" w:rsidRDefault="000C1EA0" w:rsidP="000C1EA0">
      <w:pPr>
        <w:numPr>
          <w:ilvl w:val="0"/>
          <w:numId w:val="1"/>
        </w:numPr>
        <w:tabs>
          <w:tab w:val="left" w:pos="699"/>
        </w:tabs>
        <w:autoSpaceDE w:val="0"/>
        <w:autoSpaceDN w:val="0"/>
        <w:adjustRightInd w:val="0"/>
        <w:spacing w:after="0" w:line="252" w:lineRule="auto"/>
        <w:ind w:left="600" w:hanging="3"/>
        <w:jc w:val="both"/>
        <w:rPr>
          <w:rFonts w:ascii="Times New Roman" w:hAnsi="Times New Roman" w:cs="Times New Roman"/>
          <w:sz w:val="24"/>
          <w:szCs w:val="24"/>
        </w:rPr>
      </w:pPr>
      <w:bookmarkStart w:id="0" w:name="_GoBack"/>
      <w:bookmarkEnd w:id="0"/>
      <w:r w:rsidRPr="000C1EA0">
        <w:rPr>
          <w:rFonts w:ascii="Times New Roman" w:hAnsi="Times New Roman" w:cs="Times New Roman"/>
          <w:sz w:val="24"/>
          <w:szCs w:val="24"/>
        </w:rPr>
        <w:t xml:space="preserve"> příznivý vliv na provoz a životnost kotle má rovněž použití tzv. „short oběhů"             tedy připojení přímo ke kotli ohřívače teplé užitkové vody vybaveného spirálou nebo akumulační nádrží. </w:t>
      </w:r>
    </w:p>
    <w:p w:rsidR="000C1EA0" w:rsidRPr="000C1EA0" w:rsidRDefault="000C1EA0" w:rsidP="000C1EA0">
      <w:pPr>
        <w:tabs>
          <w:tab w:val="left" w:pos="253"/>
        </w:tabs>
        <w:autoSpaceDE w:val="0"/>
        <w:autoSpaceDN w:val="0"/>
        <w:adjustRightInd w:val="0"/>
        <w:spacing w:after="0" w:line="252" w:lineRule="auto"/>
        <w:ind w:left="4" w:hanging="4"/>
        <w:jc w:val="both"/>
        <w:rPr>
          <w:rFonts w:ascii="Calibri" w:hAnsi="Calibri" w:cs="Calibri"/>
        </w:rPr>
      </w:pPr>
    </w:p>
    <w:p w:rsidR="000C1EA0" w:rsidRPr="000C1EA0" w:rsidRDefault="000C1EA0" w:rsidP="00985AC4">
      <w:pPr>
        <w:autoSpaceDE w:val="0"/>
        <w:autoSpaceDN w:val="0"/>
        <w:adjustRightInd w:val="0"/>
        <w:spacing w:after="120" w:line="240" w:lineRule="auto"/>
        <w:jc w:val="both"/>
        <w:rPr>
          <w:rFonts w:ascii="Times New Roman" w:hAnsi="Times New Roman" w:cs="Times New Roman"/>
          <w:color w:val="000000"/>
          <w:sz w:val="24"/>
          <w:szCs w:val="24"/>
        </w:rPr>
      </w:pPr>
      <w:r w:rsidRPr="000C1EA0">
        <w:rPr>
          <w:rFonts w:ascii="Times New Roman" w:hAnsi="Times New Roman" w:cs="Times New Roman"/>
          <w:color w:val="000000"/>
          <w:sz w:val="24"/>
          <w:szCs w:val="24"/>
        </w:rPr>
        <w:t>Výše popsaná technická řešení způsobují sn</w:t>
      </w:r>
      <w:r w:rsidR="00CF73C0">
        <w:rPr>
          <w:rFonts w:ascii="Times New Roman" w:hAnsi="Times New Roman" w:cs="Times New Roman"/>
          <w:color w:val="000000"/>
          <w:sz w:val="24"/>
          <w:szCs w:val="24"/>
        </w:rPr>
        <w:t>í</w:t>
      </w:r>
      <w:r w:rsidRPr="000C1EA0">
        <w:rPr>
          <w:rFonts w:ascii="Times New Roman" w:hAnsi="Times New Roman" w:cs="Times New Roman"/>
          <w:color w:val="000000"/>
          <w:sz w:val="24"/>
          <w:szCs w:val="24"/>
        </w:rPr>
        <w:t>žení vnitřní koroze a prodlužují tak její životnost.</w:t>
      </w:r>
    </w:p>
    <w:p w:rsidR="000C1EA0" w:rsidRPr="000C1EA0" w:rsidRDefault="000C1EA0" w:rsidP="000C1EA0">
      <w:pPr>
        <w:tabs>
          <w:tab w:val="left" w:pos="249"/>
        </w:tabs>
        <w:autoSpaceDE w:val="0"/>
        <w:autoSpaceDN w:val="0"/>
        <w:adjustRightInd w:val="0"/>
        <w:spacing w:after="120" w:line="252" w:lineRule="auto"/>
        <w:ind w:left="4" w:hanging="4"/>
        <w:jc w:val="center"/>
        <w:rPr>
          <w:rFonts w:ascii="Times New Roman" w:hAnsi="Times New Roman" w:cs="Times New Roman"/>
          <w:b/>
          <w:bCs/>
          <w:i/>
          <w:iCs/>
          <w:color w:val="C5000B"/>
          <w:sz w:val="24"/>
          <w:szCs w:val="24"/>
        </w:rPr>
      </w:pPr>
      <w:r w:rsidRPr="000C1EA0">
        <w:rPr>
          <w:rFonts w:ascii="Times New Roman" w:hAnsi="Times New Roman" w:cs="Times New Roman"/>
          <w:b/>
          <w:bCs/>
          <w:i/>
          <w:iCs/>
          <w:color w:val="C5000B"/>
          <w:sz w:val="24"/>
          <w:szCs w:val="24"/>
        </w:rPr>
        <w:t>Použití teplotní ochrany je nezbytnou podmínkou pro dodržení záručních podmínek vyžadovanou dodavatelem kotle.</w:t>
      </w:r>
    </w:p>
    <w:p w:rsidR="000C1EA0" w:rsidRDefault="000C1EA0" w:rsidP="000C1EA0">
      <w:pPr>
        <w:tabs>
          <w:tab w:val="left" w:pos="249"/>
        </w:tabs>
        <w:autoSpaceDE w:val="0"/>
        <w:autoSpaceDN w:val="0"/>
        <w:adjustRightInd w:val="0"/>
        <w:spacing w:after="120" w:line="252" w:lineRule="auto"/>
        <w:jc w:val="center"/>
        <w:rPr>
          <w:rFonts w:ascii="Calibri" w:hAnsi="Calibri" w:cs="Calibri"/>
        </w:rPr>
      </w:pPr>
    </w:p>
    <w:p w:rsidR="00020446" w:rsidRPr="00162584" w:rsidRDefault="00020446" w:rsidP="00020446">
      <w:pPr>
        <w:autoSpaceDE w:val="0"/>
        <w:autoSpaceDN w:val="0"/>
        <w:adjustRightInd w:val="0"/>
        <w:spacing w:after="0" w:line="240" w:lineRule="auto"/>
        <w:rPr>
          <w:rFonts w:ascii="Times New Roman" w:hAnsi="Times New Roman" w:cs="Times New Roman"/>
          <w:b/>
          <w:bCs/>
          <w:sz w:val="24"/>
          <w:szCs w:val="24"/>
        </w:rPr>
      </w:pPr>
      <w:r w:rsidRPr="00162584">
        <w:rPr>
          <w:rFonts w:ascii="Times New Roman" w:hAnsi="Times New Roman" w:cs="Times New Roman"/>
          <w:b/>
          <w:bCs/>
          <w:sz w:val="24"/>
          <w:szCs w:val="24"/>
        </w:rPr>
        <w:lastRenderedPageBreak/>
        <w:t xml:space="preserve">8. UVEDENÍ </w:t>
      </w:r>
      <w:r w:rsidR="00985AC4">
        <w:rPr>
          <w:rFonts w:ascii="Times New Roman" w:hAnsi="Times New Roman" w:cs="Times New Roman"/>
          <w:b/>
          <w:bCs/>
          <w:sz w:val="24"/>
          <w:szCs w:val="24"/>
        </w:rPr>
        <w:t xml:space="preserve">KOTLE </w:t>
      </w:r>
      <w:r w:rsidRPr="00162584">
        <w:rPr>
          <w:rFonts w:ascii="Times New Roman" w:hAnsi="Times New Roman" w:cs="Times New Roman"/>
          <w:b/>
          <w:bCs/>
          <w:sz w:val="24"/>
          <w:szCs w:val="24"/>
        </w:rPr>
        <w:t xml:space="preserve">DO PROVOZU A PROVOZ KOTLE </w:t>
      </w:r>
    </w:p>
    <w:p w:rsidR="00020446" w:rsidRPr="00162584" w:rsidRDefault="00020446" w:rsidP="00020446">
      <w:pPr>
        <w:autoSpaceDE w:val="0"/>
        <w:autoSpaceDN w:val="0"/>
        <w:adjustRightInd w:val="0"/>
        <w:spacing w:after="0" w:line="264" w:lineRule="auto"/>
        <w:rPr>
          <w:rFonts w:ascii="Calibri" w:hAnsi="Calibri" w:cs="Calibri"/>
        </w:rPr>
      </w:pPr>
    </w:p>
    <w:p w:rsidR="00020446" w:rsidRPr="00162584" w:rsidRDefault="00020446" w:rsidP="00020446">
      <w:pPr>
        <w:autoSpaceDE w:val="0"/>
        <w:autoSpaceDN w:val="0"/>
        <w:adjustRightInd w:val="0"/>
        <w:spacing w:after="0" w:line="240" w:lineRule="auto"/>
        <w:ind w:left="342" w:right="190" w:hanging="56"/>
        <w:jc w:val="both"/>
        <w:rPr>
          <w:rFonts w:ascii="Times New Roman" w:hAnsi="Times New Roman" w:cs="Times New Roman"/>
          <w:sz w:val="24"/>
          <w:szCs w:val="24"/>
        </w:rPr>
      </w:pPr>
      <w:r w:rsidRPr="00162584">
        <w:rPr>
          <w:rFonts w:ascii="Times New Roman" w:hAnsi="Times New Roman" w:cs="Times New Roman"/>
          <w:sz w:val="24"/>
          <w:szCs w:val="24"/>
        </w:rPr>
        <w:t xml:space="preserve">      Před prvním uvedením kotle do provozu je nutné zkontrolovat správnost připojení na systém ústředního topení, spalin, elektrické vedení a vzduchotechniku. Zvláštní pozornost je třeba věnovat </w:t>
      </w:r>
      <w:r w:rsidRPr="00162584">
        <w:rPr>
          <w:rFonts w:ascii="Times New Roman" w:hAnsi="Times New Roman" w:cs="Times New Roman"/>
          <w:b/>
          <w:sz w:val="24"/>
          <w:szCs w:val="24"/>
        </w:rPr>
        <w:t>správnému zajištění instalace</w:t>
      </w:r>
      <w:r w:rsidRPr="00162584">
        <w:rPr>
          <w:rFonts w:ascii="Times New Roman" w:hAnsi="Times New Roman" w:cs="Times New Roman"/>
          <w:sz w:val="24"/>
          <w:szCs w:val="24"/>
        </w:rPr>
        <w:t>. Před uvedením kotle do provozu zkontrolujte, zda je topný systém řádně naplněn vodou a zda voda v systému a v kotli nezamrzla.</w:t>
      </w:r>
    </w:p>
    <w:p w:rsidR="00020446" w:rsidRPr="00162584" w:rsidRDefault="00020446" w:rsidP="00020446">
      <w:pPr>
        <w:autoSpaceDE w:val="0"/>
        <w:autoSpaceDN w:val="0"/>
        <w:adjustRightInd w:val="0"/>
        <w:spacing w:after="0" w:line="240" w:lineRule="auto"/>
        <w:ind w:left="342" w:right="190" w:hanging="56"/>
        <w:jc w:val="both"/>
        <w:rPr>
          <w:rFonts w:ascii="Times New Roman" w:hAnsi="Times New Roman" w:cs="Times New Roman"/>
          <w:sz w:val="24"/>
          <w:szCs w:val="24"/>
        </w:rPr>
      </w:pPr>
    </w:p>
    <w:p w:rsidR="00020446" w:rsidRPr="00162584" w:rsidRDefault="00985AC4" w:rsidP="00020446">
      <w:pPr>
        <w:autoSpaceDE w:val="0"/>
        <w:autoSpaceDN w:val="0"/>
        <w:adjustRightInd w:val="0"/>
        <w:spacing w:after="0" w:line="240" w:lineRule="auto"/>
        <w:ind w:left="342" w:right="190" w:hanging="56"/>
        <w:jc w:val="both"/>
        <w:rPr>
          <w:rFonts w:ascii="Times New Roman" w:hAnsi="Times New Roman" w:cs="Times New Roman"/>
          <w:sz w:val="24"/>
          <w:szCs w:val="24"/>
        </w:rPr>
      </w:pPr>
      <w:r>
        <w:rPr>
          <w:rFonts w:ascii="Times New Roman" w:hAnsi="Times New Roman" w:cs="Times New Roman"/>
          <w:sz w:val="24"/>
          <w:szCs w:val="24"/>
        </w:rPr>
        <w:t xml:space="preserve">      </w:t>
      </w:r>
      <w:r w:rsidR="00020446" w:rsidRPr="00162584">
        <w:rPr>
          <w:rFonts w:ascii="Times New Roman" w:hAnsi="Times New Roman" w:cs="Times New Roman"/>
          <w:sz w:val="24"/>
          <w:szCs w:val="24"/>
        </w:rPr>
        <w:t>Za kontrolu a technickou přejímku kotle po montáži odpovídá uživatel nebo jeho zástupce, který po konzultaci s projektantem, montérem nebo jiným zástupcem v oboru topenářských instalací je povinen zpracovat protokol o přejímacích činnostech.</w:t>
      </w:r>
    </w:p>
    <w:p w:rsidR="00020446" w:rsidRPr="00162584" w:rsidRDefault="00020446" w:rsidP="00020446">
      <w:pPr>
        <w:autoSpaceDE w:val="0"/>
        <w:autoSpaceDN w:val="0"/>
        <w:adjustRightInd w:val="0"/>
        <w:spacing w:after="0" w:line="240" w:lineRule="auto"/>
        <w:ind w:left="342" w:right="190" w:hanging="56"/>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12" w:lineRule="auto"/>
        <w:jc w:val="both"/>
        <w:rPr>
          <w:rFonts w:ascii="Calibri" w:hAnsi="Calibri" w:cs="Calibri"/>
        </w:rPr>
      </w:pPr>
    </w:p>
    <w:p w:rsidR="00020446" w:rsidRPr="00162584" w:rsidRDefault="00985AC4" w:rsidP="00020446">
      <w:pPr>
        <w:autoSpaceDE w:val="0"/>
        <w:autoSpaceDN w:val="0"/>
        <w:adjustRightInd w:val="0"/>
        <w:spacing w:after="0" w:line="252" w:lineRule="auto"/>
        <w:jc w:val="center"/>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w:t>
      </w:r>
      <w:r w:rsidR="00020446" w:rsidRPr="00162584">
        <w:rPr>
          <w:rFonts w:ascii="Times New Roman" w:hAnsi="Times New Roman" w:cs="Times New Roman"/>
          <w:b/>
          <w:bCs/>
          <w:i/>
          <w:iCs/>
          <w:color w:val="C5000B"/>
          <w:sz w:val="24"/>
          <w:szCs w:val="24"/>
        </w:rPr>
        <w:t>Při zatápění studeného kotle může docházet ke kondenzaci vodních par na stěnách kotle, tzv. pocení, čímž vzniká iluze, že kotel netěsní.</w:t>
      </w:r>
    </w:p>
    <w:p w:rsidR="00020446" w:rsidRPr="00162584" w:rsidRDefault="00020446" w:rsidP="00020446">
      <w:pPr>
        <w:autoSpaceDE w:val="0"/>
        <w:autoSpaceDN w:val="0"/>
        <w:adjustRightInd w:val="0"/>
        <w:spacing w:after="0" w:line="252" w:lineRule="auto"/>
        <w:jc w:val="center"/>
        <w:rPr>
          <w:rFonts w:ascii="Times New Roman" w:hAnsi="Times New Roman" w:cs="Times New Roman"/>
          <w:b/>
          <w:bCs/>
          <w:i/>
          <w:iCs/>
          <w:color w:val="C5000B"/>
          <w:sz w:val="24"/>
          <w:szCs w:val="24"/>
          <w:u w:val="single"/>
        </w:rPr>
      </w:pPr>
      <w:r w:rsidRPr="00162584">
        <w:rPr>
          <w:rFonts w:ascii="Times New Roman" w:hAnsi="Times New Roman" w:cs="Times New Roman"/>
          <w:b/>
          <w:bCs/>
          <w:i/>
          <w:iCs/>
          <w:color w:val="C5000B"/>
          <w:sz w:val="24"/>
          <w:szCs w:val="24"/>
        </w:rPr>
        <w:t xml:space="preserve"> </w:t>
      </w:r>
      <w:r w:rsidRPr="00162584">
        <w:rPr>
          <w:rFonts w:ascii="Times New Roman" w:hAnsi="Times New Roman" w:cs="Times New Roman"/>
          <w:b/>
          <w:bCs/>
          <w:i/>
          <w:iCs/>
          <w:color w:val="C5000B"/>
          <w:sz w:val="24"/>
          <w:szCs w:val="24"/>
          <w:u w:val="single"/>
        </w:rPr>
        <w:t>Je to přirozený jev, který po zahřátí kotle zmizí.</w:t>
      </w:r>
    </w:p>
    <w:p w:rsidR="00020446" w:rsidRPr="00162584" w:rsidRDefault="00020446" w:rsidP="00020446">
      <w:pPr>
        <w:autoSpaceDE w:val="0"/>
        <w:autoSpaceDN w:val="0"/>
        <w:adjustRightInd w:val="0"/>
        <w:spacing w:after="0" w:line="240" w:lineRule="auto"/>
        <w:rPr>
          <w:rFonts w:ascii="Times New Roman" w:hAnsi="Times New Roman" w:cs="Times New Roman"/>
          <w:b/>
          <w:bCs/>
          <w:sz w:val="24"/>
          <w:szCs w:val="24"/>
        </w:rPr>
      </w:pPr>
    </w:p>
    <w:p w:rsidR="00020446" w:rsidRPr="00162584" w:rsidRDefault="00020446" w:rsidP="00020446">
      <w:pPr>
        <w:autoSpaceDE w:val="0"/>
        <w:autoSpaceDN w:val="0"/>
        <w:adjustRightInd w:val="0"/>
        <w:spacing w:after="0" w:line="240" w:lineRule="auto"/>
        <w:rPr>
          <w:rFonts w:ascii="Times New Roman" w:hAnsi="Times New Roman" w:cs="Times New Roman"/>
          <w:b/>
          <w:bCs/>
          <w:sz w:val="24"/>
          <w:szCs w:val="24"/>
        </w:rPr>
      </w:pPr>
      <w:r w:rsidRPr="00162584">
        <w:rPr>
          <w:rFonts w:ascii="Times New Roman" w:hAnsi="Times New Roman" w:cs="Times New Roman"/>
          <w:b/>
          <w:bCs/>
          <w:sz w:val="24"/>
          <w:szCs w:val="24"/>
        </w:rPr>
        <w:t xml:space="preserve">         8 .1. Roztápění kotle.</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020446" w:rsidP="00020446">
      <w:pPr>
        <w:autoSpaceDE w:val="0"/>
        <w:autoSpaceDN w:val="0"/>
        <w:adjustRightInd w:val="0"/>
        <w:spacing w:after="0" w:line="240" w:lineRule="auto"/>
        <w:ind w:left="589"/>
        <w:jc w:val="both"/>
        <w:rPr>
          <w:rFonts w:ascii="Times New Roman" w:hAnsi="Times New Roman" w:cs="Times New Roman"/>
          <w:b/>
          <w:bCs/>
          <w:sz w:val="24"/>
          <w:szCs w:val="24"/>
        </w:rPr>
      </w:pPr>
      <w:r w:rsidRPr="00162584">
        <w:rPr>
          <w:rFonts w:ascii="Times New Roman" w:hAnsi="Times New Roman" w:cs="Times New Roman"/>
          <w:b/>
          <w:bCs/>
          <w:sz w:val="24"/>
          <w:szCs w:val="24"/>
        </w:rPr>
        <w:t>Kotel by měla uvádět do provozu osoba s odpovídajícími dovednostmi a znalostmi o jeho provozu a obsluze, která zná bezpečnostní pravidla týkající se jeho provozu.</w:t>
      </w:r>
    </w:p>
    <w:p w:rsidR="00020446" w:rsidRPr="00162584" w:rsidRDefault="00020446" w:rsidP="00020446">
      <w:pPr>
        <w:autoSpaceDE w:val="0"/>
        <w:autoSpaceDN w:val="0"/>
        <w:adjustRightInd w:val="0"/>
        <w:spacing w:after="0" w:line="264" w:lineRule="auto"/>
        <w:jc w:val="both"/>
        <w:rPr>
          <w:rFonts w:ascii="Calibri" w:hAnsi="Calibri" w:cs="Calibri"/>
        </w:rPr>
      </w:pPr>
    </w:p>
    <w:p w:rsidR="00020446" w:rsidRPr="00162584" w:rsidRDefault="00020446" w:rsidP="00020446">
      <w:pPr>
        <w:autoSpaceDE w:val="0"/>
        <w:autoSpaceDN w:val="0"/>
        <w:adjustRightInd w:val="0"/>
        <w:spacing w:after="0" w:line="240" w:lineRule="auto"/>
        <w:ind w:left="585"/>
        <w:jc w:val="both"/>
        <w:rPr>
          <w:rFonts w:ascii="Times New Roman" w:hAnsi="Times New Roman" w:cs="Times New Roman"/>
          <w:sz w:val="24"/>
          <w:szCs w:val="24"/>
        </w:rPr>
      </w:pPr>
      <w:r w:rsidRPr="00162584">
        <w:rPr>
          <w:rFonts w:ascii="Times New Roman" w:hAnsi="Times New Roman" w:cs="Times New Roman"/>
          <w:sz w:val="24"/>
          <w:szCs w:val="24"/>
        </w:rPr>
        <w:t>Před zahájením roztápění kotle je třeba:</w:t>
      </w: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otevř</w:t>
      </w:r>
      <w:r>
        <w:rPr>
          <w:rFonts w:ascii="Times New Roman" w:hAnsi="Times New Roman" w:cs="Times New Roman"/>
          <w:sz w:val="24"/>
          <w:szCs w:val="24"/>
        </w:rPr>
        <w:t>í</w:t>
      </w:r>
      <w:r w:rsidRPr="00162584">
        <w:rPr>
          <w:rFonts w:ascii="Times New Roman" w:hAnsi="Times New Roman" w:cs="Times New Roman"/>
          <w:sz w:val="24"/>
          <w:szCs w:val="24"/>
        </w:rPr>
        <w:t>t škrticí klapku spodních dvířek a škrticí klapku spalin v kouřovodu.</w:t>
      </w: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škrticí klapku</w:t>
      </w:r>
      <w:r>
        <w:rPr>
          <w:rFonts w:ascii="Times New Roman" w:hAnsi="Times New Roman" w:cs="Times New Roman"/>
          <w:sz w:val="24"/>
          <w:szCs w:val="24"/>
        </w:rPr>
        <w:t xml:space="preserve"> </w:t>
      </w:r>
      <w:r w:rsidRPr="00162584">
        <w:rPr>
          <w:rFonts w:ascii="Times New Roman" w:hAnsi="Times New Roman" w:cs="Times New Roman"/>
          <w:sz w:val="24"/>
          <w:szCs w:val="24"/>
        </w:rPr>
        <w:t>zkrácení spalin nad spalovací komorou nastavit do uzavřené polohy.</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ab/>
      </w:r>
    </w:p>
    <w:p w:rsidR="00020446" w:rsidRPr="00162584" w:rsidRDefault="00020446" w:rsidP="00020446">
      <w:pPr>
        <w:autoSpaceDE w:val="0"/>
        <w:autoSpaceDN w:val="0"/>
        <w:adjustRightInd w:val="0"/>
        <w:spacing w:after="0" w:line="240" w:lineRule="auto"/>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w:t>
      </w:r>
    </w:p>
    <w:p w:rsidR="00020446" w:rsidRPr="00162584" w:rsidRDefault="00020446" w:rsidP="00020446">
      <w:pPr>
        <w:autoSpaceDE w:val="0"/>
        <w:autoSpaceDN w:val="0"/>
        <w:adjustRightInd w:val="0"/>
        <w:spacing w:after="0" w:line="240" w:lineRule="auto"/>
        <w:ind w:right="600"/>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V případě problémů s prvním roztápěním (příliš slabý tah komína - studený komín) lze dočasně otevřít zkracovací klapku spalin.</w:t>
      </w:r>
    </w:p>
    <w:p w:rsidR="00020446" w:rsidRPr="00162584" w:rsidRDefault="00020446" w:rsidP="00020446">
      <w:pPr>
        <w:autoSpaceDE w:val="0"/>
        <w:autoSpaceDN w:val="0"/>
        <w:adjustRightInd w:val="0"/>
        <w:spacing w:after="0" w:line="240" w:lineRule="auto"/>
        <w:ind w:right="600"/>
        <w:jc w:val="center"/>
        <w:rPr>
          <w:rFonts w:ascii="Calibri" w:hAnsi="Calibri" w:cs="Calibri"/>
        </w:rPr>
      </w:pPr>
    </w:p>
    <w:p w:rsidR="00020446" w:rsidRPr="00162584" w:rsidRDefault="00020446" w:rsidP="00020446">
      <w:pPr>
        <w:autoSpaceDE w:val="0"/>
        <w:autoSpaceDN w:val="0"/>
        <w:adjustRightInd w:val="0"/>
        <w:spacing w:after="0" w:line="240" w:lineRule="auto"/>
        <w:ind w:left="578" w:right="600"/>
        <w:jc w:val="both"/>
        <w:rPr>
          <w:rFonts w:ascii="Times New Roman" w:hAnsi="Times New Roman" w:cs="Times New Roman"/>
          <w:color w:val="000000"/>
          <w:sz w:val="24"/>
          <w:szCs w:val="24"/>
        </w:rPr>
      </w:pPr>
      <w:r w:rsidRPr="00162584">
        <w:rPr>
          <w:rFonts w:ascii="Times New Roman" w:hAnsi="Times New Roman" w:cs="Times New Roman"/>
          <w:color w:val="000000"/>
          <w:sz w:val="24"/>
          <w:szCs w:val="24"/>
        </w:rPr>
        <w:t xml:space="preserve">   Roztápění by mělo probíhat po etapách. Nejprve zapalte cca 10 cm silnou vrstvu dřeva. Po jeho zapálení by se mělo přiložit malé množství uhlí, aby se vytvořila zápalná vrstva. Po jeho úplném zapálení lze komoru topeniště naplnit do takové úrovně, aby byla zajištěna požadovaná stálá hořlavost kotle. Palivo by mělo postupně vyhořet odspodu nahoru. Vzduch pro spalování paliva by měl být přiváděn přes škrticí klapku spodních dvířek, vhodným seřízením seřizovacího šroubu nebo pomocí tepelného regulátoru tahu. V takovém případě je třeba nainstalovat ovládací tyč škrticí klapky spodních dvířek.</w:t>
      </w:r>
    </w:p>
    <w:p w:rsidR="00020446" w:rsidRPr="00162584" w:rsidRDefault="00020446" w:rsidP="00020446">
      <w:pPr>
        <w:autoSpaceDE w:val="0"/>
        <w:autoSpaceDN w:val="0"/>
        <w:adjustRightInd w:val="0"/>
        <w:spacing w:after="0" w:line="240" w:lineRule="auto"/>
        <w:ind w:left="578" w:right="600"/>
        <w:jc w:val="both"/>
        <w:rPr>
          <w:rFonts w:ascii="Times New Roman" w:hAnsi="Times New Roman" w:cs="Times New Roman"/>
          <w:color w:val="000000"/>
          <w:sz w:val="24"/>
          <w:szCs w:val="24"/>
        </w:rPr>
      </w:pPr>
    </w:p>
    <w:p w:rsidR="00020446" w:rsidRPr="00162584" w:rsidRDefault="00020446" w:rsidP="00020446">
      <w:pPr>
        <w:autoSpaceDE w:val="0"/>
        <w:autoSpaceDN w:val="0"/>
        <w:adjustRightInd w:val="0"/>
        <w:spacing w:after="0" w:line="240" w:lineRule="auto"/>
        <w:ind w:left="578" w:right="600"/>
        <w:jc w:val="both"/>
        <w:rPr>
          <w:rFonts w:ascii="Times New Roman" w:hAnsi="Times New Roman" w:cs="Times New Roman"/>
          <w:color w:val="000000"/>
          <w:sz w:val="24"/>
          <w:szCs w:val="24"/>
        </w:rPr>
      </w:pPr>
      <w:r w:rsidRPr="00162584">
        <w:rPr>
          <w:rFonts w:ascii="Times New Roman" w:hAnsi="Times New Roman" w:cs="Times New Roman"/>
          <w:color w:val="000000"/>
          <w:sz w:val="24"/>
          <w:szCs w:val="24"/>
        </w:rPr>
        <w:t xml:space="preserve">   Tlumič prostředních dvířek</w:t>
      </w:r>
      <w:r>
        <w:rPr>
          <w:rFonts w:ascii="Times New Roman" w:hAnsi="Times New Roman" w:cs="Times New Roman"/>
          <w:color w:val="000000"/>
          <w:sz w:val="24"/>
          <w:szCs w:val="24"/>
        </w:rPr>
        <w:t xml:space="preserve"> </w:t>
      </w:r>
      <w:r w:rsidRPr="00162584">
        <w:rPr>
          <w:rFonts w:ascii="Times New Roman" w:hAnsi="Times New Roman" w:cs="Times New Roman"/>
          <w:color w:val="000000"/>
          <w:sz w:val="24"/>
          <w:szCs w:val="24"/>
        </w:rPr>
        <w:t>nastavi</w:t>
      </w:r>
      <w:r>
        <w:rPr>
          <w:rFonts w:ascii="Times New Roman" w:hAnsi="Times New Roman" w:cs="Times New Roman"/>
          <w:color w:val="000000"/>
          <w:sz w:val="24"/>
          <w:szCs w:val="24"/>
        </w:rPr>
        <w:t>t</w:t>
      </w:r>
      <w:r w:rsidRPr="00162584">
        <w:rPr>
          <w:rFonts w:ascii="Times New Roman" w:hAnsi="Times New Roman" w:cs="Times New Roman"/>
          <w:color w:val="000000"/>
          <w:sz w:val="24"/>
          <w:szCs w:val="24"/>
        </w:rPr>
        <w:t xml:space="preserve"> tak, že ponech</w:t>
      </w:r>
      <w:r>
        <w:rPr>
          <w:rFonts w:ascii="Times New Roman" w:hAnsi="Times New Roman" w:cs="Times New Roman"/>
          <w:color w:val="000000"/>
          <w:sz w:val="24"/>
          <w:szCs w:val="24"/>
        </w:rPr>
        <w:t>á</w:t>
      </w:r>
      <w:r w:rsidRPr="00162584">
        <w:rPr>
          <w:rFonts w:ascii="Times New Roman" w:hAnsi="Times New Roman" w:cs="Times New Roman"/>
          <w:color w:val="000000"/>
          <w:sz w:val="24"/>
          <w:szCs w:val="24"/>
        </w:rPr>
        <w:t>te mezeru asi 2-4 mm                     (2-4 otáčky knoflíku nastavení tlumiče). Klapky na straně sekundárního vzduchu by měly být nastaveny tak, aby byla ponechána mezera pro otevření asi 10 mm. Princip tohoto nastavení spočívá v tom, že při plném naložení paliva by měly být škrticí klapky umístěny za otevírací mezerou cca 20 mm. S menším množstvím paliva by měl být úhel otevření menší, otevření škrticí klapky přibližně 5-10 mm.</w:t>
      </w:r>
    </w:p>
    <w:p w:rsidR="00020446" w:rsidRPr="00162584" w:rsidRDefault="00020446" w:rsidP="00020446">
      <w:pPr>
        <w:autoSpaceDE w:val="0"/>
        <w:autoSpaceDN w:val="0"/>
        <w:adjustRightInd w:val="0"/>
        <w:spacing w:after="0" w:line="240" w:lineRule="auto"/>
        <w:ind w:left="578" w:right="600"/>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b/>
          <w:bCs/>
          <w:sz w:val="24"/>
          <w:szCs w:val="24"/>
        </w:rPr>
      </w:pPr>
      <w:r w:rsidRPr="00162584">
        <w:rPr>
          <w:rFonts w:ascii="Times New Roman" w:hAnsi="Times New Roman" w:cs="Times New Roman"/>
          <w:b/>
          <w:bCs/>
          <w:sz w:val="24"/>
          <w:szCs w:val="24"/>
        </w:rPr>
        <w:lastRenderedPageBreak/>
        <w:t xml:space="preserve">          8.2. Trvalý provoz.</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ind w:left="585"/>
        <w:jc w:val="both"/>
        <w:rPr>
          <w:rFonts w:ascii="Times New Roman" w:hAnsi="Times New Roman" w:cs="Times New Roman"/>
          <w:sz w:val="24"/>
          <w:szCs w:val="24"/>
        </w:rPr>
      </w:pPr>
      <w:r w:rsidRPr="00162584">
        <w:rPr>
          <w:rFonts w:ascii="Times New Roman" w:hAnsi="Times New Roman" w:cs="Times New Roman"/>
          <w:sz w:val="24"/>
          <w:szCs w:val="24"/>
        </w:rPr>
        <w:t xml:space="preserve">        Při běžném provozu kotle </w:t>
      </w:r>
      <w:r w:rsidRPr="00162584">
        <w:rPr>
          <w:rFonts w:ascii="Times New Roman" w:hAnsi="Times New Roman" w:cs="Times New Roman"/>
          <w:b/>
          <w:sz w:val="24"/>
          <w:szCs w:val="24"/>
        </w:rPr>
        <w:t>Feniks UNI</w:t>
      </w:r>
      <w:r w:rsidRPr="00162584">
        <w:rPr>
          <w:rFonts w:ascii="Times New Roman" w:hAnsi="Times New Roman" w:cs="Times New Roman"/>
          <w:sz w:val="24"/>
          <w:szCs w:val="24"/>
        </w:rPr>
        <w:t xml:space="preserve"> by měla být klapka popelníkových dvířek nastavena na malou vůli - automaticky zvětšenou nebo sníženou regulátorem spalování (regulátorem tahu). Klapka zkracování spalin by měla být uzavřena. Spalovací plyn ze spalovací komory by měl proudit keramickou tryskou ve spodní části spalovací komory podle techniky spodního spalování. Škrticí klapka spalin v kouřovodu by měla být otevřená, ale stupeň otevření by měl být stanoven podle individuální potřeby. Před každým doplňováním paliva a před otevřením plnících dvířek je třeba otevřít škrticí klapku spalin v kouřovodu na plnou průchodnost. Dvířka by se měla otevírat opatrně a pomalu, aby byl umožněn volný vstup vzduchu do spalovací komory, aniž by se obsluha přiblížila obličejem k nakládacímu otvoru. Před doplňováním paliva odblokujte a odstraňte popel z trysky keramické pece. Po doplnění paliva vraťte systém škrticí klapky do původního stavu. Doplňování paliva v závislosti na venkovní teplotě by mělo být prováděno každých 8 - 15 hodin. Příznaky ucpaného odvádění spalin ze spalovací komory jsou občasné profukování plynů přes případné netěsnosti způsobené periodickým spalováním těkavých částí paliva.</w:t>
      </w:r>
    </w:p>
    <w:p w:rsidR="00020446" w:rsidRPr="00162584" w:rsidRDefault="00020446" w:rsidP="00020446">
      <w:pPr>
        <w:autoSpaceDE w:val="0"/>
        <w:autoSpaceDN w:val="0"/>
        <w:adjustRightInd w:val="0"/>
        <w:spacing w:after="0" w:line="240" w:lineRule="auto"/>
        <w:ind w:left="585"/>
        <w:jc w:val="both"/>
        <w:rPr>
          <w:rFonts w:ascii="Times New Roman" w:hAnsi="Times New Roman" w:cs="Times New Roman"/>
          <w:sz w:val="24"/>
          <w:szCs w:val="24"/>
        </w:rPr>
      </w:pPr>
      <w:r w:rsidRPr="00162584">
        <w:rPr>
          <w:rFonts w:ascii="Times New Roman" w:hAnsi="Times New Roman" w:cs="Times New Roman"/>
          <w:sz w:val="24"/>
          <w:szCs w:val="24"/>
        </w:rPr>
        <w:t xml:space="preserve">       Během provozu kotle neotevírejte dvoje nebo více dvířek současně. Takový postup může podporovat uvolňování spalin z kotle.</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b/>
          <w:bCs/>
          <w:i/>
          <w:iCs/>
          <w:color w:val="C5000B"/>
          <w:sz w:val="24"/>
          <w:szCs w:val="24"/>
        </w:rPr>
      </w:pPr>
      <w:r w:rsidRPr="00162584">
        <w:rPr>
          <w:rFonts w:ascii="Times New Roman" w:hAnsi="Times New Roman" w:cs="Times New Roman"/>
          <w:b/>
          <w:bCs/>
          <w:sz w:val="24"/>
          <w:szCs w:val="24"/>
        </w:rPr>
        <w:t xml:space="preserve">    </w:t>
      </w:r>
      <w:r w:rsidRPr="00162584">
        <w:rPr>
          <w:rFonts w:ascii="Times New Roman" w:hAnsi="Times New Roman" w:cs="Times New Roman"/>
          <w:b/>
          <w:bCs/>
          <w:i/>
          <w:iCs/>
          <w:color w:val="C5000B"/>
          <w:sz w:val="24"/>
          <w:szCs w:val="24"/>
        </w:rPr>
        <w:t xml:space="preserve"> </w:t>
      </w:r>
    </w:p>
    <w:p w:rsidR="00020446" w:rsidRPr="00162584" w:rsidRDefault="00020446" w:rsidP="00020446">
      <w:pPr>
        <w:tabs>
          <w:tab w:val="left" w:pos="9900"/>
        </w:tabs>
        <w:autoSpaceDE w:val="0"/>
        <w:autoSpaceDN w:val="0"/>
        <w:adjustRightInd w:val="0"/>
        <w:spacing w:after="0" w:line="240" w:lineRule="auto"/>
        <w:ind w:right="150"/>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Při otevírání dvířek popelníku a násypky hrozí vypadnutí žhavých uhlíků a nespáleného odpadu, které mohou při kontaktu s hořlavým materiálem způsobit požár!</w:t>
      </w:r>
    </w:p>
    <w:p w:rsidR="00020446" w:rsidRPr="00162584" w:rsidRDefault="00020446" w:rsidP="00020446">
      <w:pPr>
        <w:tabs>
          <w:tab w:val="left" w:pos="9900"/>
        </w:tabs>
        <w:autoSpaceDE w:val="0"/>
        <w:autoSpaceDN w:val="0"/>
        <w:adjustRightInd w:val="0"/>
        <w:spacing w:after="0" w:line="240" w:lineRule="auto"/>
        <w:ind w:right="150"/>
        <w:jc w:val="center"/>
        <w:rPr>
          <w:rFonts w:ascii="Times New Roman" w:hAnsi="Times New Roman" w:cs="Times New Roman"/>
          <w:b/>
          <w:bCs/>
          <w:i/>
          <w:iCs/>
          <w:color w:val="C5000B"/>
          <w:sz w:val="24"/>
          <w:szCs w:val="24"/>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rPr>
          <w:rFonts w:ascii="Times New Roman" w:hAnsi="Times New Roman" w:cs="Times New Roman"/>
          <w:b/>
          <w:bCs/>
          <w:sz w:val="24"/>
          <w:szCs w:val="24"/>
        </w:rPr>
      </w:pPr>
      <w:r w:rsidRPr="00162584">
        <w:rPr>
          <w:rFonts w:ascii="Times New Roman" w:hAnsi="Times New Roman" w:cs="Times New Roman"/>
          <w:b/>
          <w:bCs/>
          <w:sz w:val="24"/>
          <w:szCs w:val="24"/>
        </w:rPr>
        <w:t xml:space="preserve">          8.3. Součinnost s akumulačním zařízením tepla – vyrovnávací nádrží.</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020446" w:rsidP="00020446">
      <w:pPr>
        <w:autoSpaceDE w:val="0"/>
        <w:autoSpaceDN w:val="0"/>
        <w:adjustRightInd w:val="0"/>
        <w:spacing w:after="0" w:line="240" w:lineRule="auto"/>
        <w:ind w:right="100"/>
        <w:jc w:val="center"/>
        <w:rPr>
          <w:rFonts w:ascii="Calibri" w:hAnsi="Calibri" w:cs="Calibri"/>
        </w:rPr>
      </w:pPr>
    </w:p>
    <w:p w:rsidR="00020446" w:rsidRPr="00162584" w:rsidRDefault="00020446" w:rsidP="00020446">
      <w:pPr>
        <w:autoSpaceDE w:val="0"/>
        <w:autoSpaceDN w:val="0"/>
        <w:adjustRightInd w:val="0"/>
        <w:spacing w:after="0" w:line="240" w:lineRule="auto"/>
        <w:ind w:right="100"/>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 xml:space="preserve">   Provozování kotle FENIKS UNI vyžaduje bezpodmínečně napojení na vyrovnávací nádrž !!</w:t>
      </w:r>
    </w:p>
    <w:p w:rsidR="00020446" w:rsidRPr="00162584" w:rsidRDefault="00020446" w:rsidP="00020446">
      <w:pPr>
        <w:autoSpaceDE w:val="0"/>
        <w:autoSpaceDN w:val="0"/>
        <w:adjustRightInd w:val="0"/>
        <w:spacing w:after="0" w:line="240" w:lineRule="auto"/>
        <w:ind w:right="100"/>
        <w:jc w:val="center"/>
        <w:rPr>
          <w:rFonts w:ascii="Times New Roman" w:hAnsi="Times New Roman" w:cs="Times New Roman"/>
          <w:b/>
          <w:bCs/>
          <w:i/>
          <w:iCs/>
          <w:color w:val="C5000B"/>
          <w:sz w:val="24"/>
          <w:szCs w:val="24"/>
        </w:rPr>
      </w:pPr>
    </w:p>
    <w:p w:rsidR="00020446" w:rsidRPr="00162584" w:rsidRDefault="00020446" w:rsidP="00020446">
      <w:pPr>
        <w:autoSpaceDE w:val="0"/>
        <w:autoSpaceDN w:val="0"/>
        <w:adjustRightInd w:val="0"/>
        <w:spacing w:after="0" w:line="240" w:lineRule="auto"/>
        <w:ind w:right="100"/>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 xml:space="preserve">Provozování kotle FENIKS UNI bez připojené vyrovnávací nádrže může vést ke ztrátě záruky na kotel !! </w:t>
      </w:r>
    </w:p>
    <w:p w:rsidR="00020446" w:rsidRPr="00162584" w:rsidRDefault="00020446" w:rsidP="00020446">
      <w:pPr>
        <w:autoSpaceDE w:val="0"/>
        <w:autoSpaceDN w:val="0"/>
        <w:adjustRightInd w:val="0"/>
        <w:spacing w:after="0" w:line="240" w:lineRule="auto"/>
        <w:ind w:right="100"/>
        <w:jc w:val="center"/>
        <w:rPr>
          <w:rFonts w:ascii="Calibri" w:hAnsi="Calibri" w:cs="Calibri"/>
        </w:rPr>
      </w:pPr>
    </w:p>
    <w:p w:rsidR="00020446" w:rsidRPr="00162584" w:rsidRDefault="00020446" w:rsidP="00020446">
      <w:pPr>
        <w:autoSpaceDE w:val="0"/>
        <w:autoSpaceDN w:val="0"/>
        <w:adjustRightInd w:val="0"/>
        <w:spacing w:after="0" w:line="240" w:lineRule="auto"/>
        <w:ind w:right="100"/>
        <w:jc w:val="center"/>
        <w:rPr>
          <w:rFonts w:ascii="Calibri" w:hAnsi="Calibri" w:cs="Calibri"/>
        </w:rPr>
      </w:pPr>
    </w:p>
    <w:p w:rsidR="00020446" w:rsidRPr="00162584" w:rsidRDefault="00020446" w:rsidP="00020446">
      <w:pPr>
        <w:autoSpaceDE w:val="0"/>
        <w:autoSpaceDN w:val="0"/>
        <w:adjustRightInd w:val="0"/>
        <w:spacing w:after="0"/>
        <w:ind w:right="20"/>
        <w:jc w:val="both"/>
        <w:rPr>
          <w:rFonts w:ascii="Times New Roman" w:hAnsi="Times New Roman" w:cs="Times New Roman"/>
          <w:sz w:val="24"/>
          <w:szCs w:val="24"/>
        </w:rPr>
      </w:pPr>
      <w:r w:rsidRPr="00162584">
        <w:rPr>
          <w:rFonts w:ascii="Times New Roman" w:hAnsi="Times New Roman" w:cs="Times New Roman"/>
          <w:sz w:val="24"/>
          <w:szCs w:val="24"/>
        </w:rPr>
        <w:t xml:space="preserve">        Akumulační nádrž plní funkci akumulace přebytečné tepelné energie plynoucí z proměnné potřeby tepla. Umožňuje kotli pracovat na konstantní výkon. Voda ohřátá v bojleru protéká vyrovnávací nádrží, kde postupně zvyšuje teplotu až na hodnotu nastavenou uživ</w:t>
      </w:r>
      <w:r>
        <w:rPr>
          <w:rFonts w:ascii="Times New Roman" w:hAnsi="Times New Roman" w:cs="Times New Roman"/>
          <w:sz w:val="24"/>
          <w:szCs w:val="24"/>
        </w:rPr>
        <w:t>atelem. Když je voda v nádrží plně ohřá</w:t>
      </w:r>
      <w:r w:rsidRPr="00162584">
        <w:rPr>
          <w:rFonts w:ascii="Times New Roman" w:hAnsi="Times New Roman" w:cs="Times New Roman"/>
          <w:sz w:val="24"/>
          <w:szCs w:val="24"/>
        </w:rPr>
        <w:t>t</w:t>
      </w:r>
      <w:r>
        <w:rPr>
          <w:rFonts w:ascii="Times New Roman" w:hAnsi="Times New Roman" w:cs="Times New Roman"/>
          <w:sz w:val="24"/>
          <w:szCs w:val="24"/>
        </w:rPr>
        <w:t>á</w:t>
      </w:r>
      <w:r w:rsidRPr="00162584">
        <w:rPr>
          <w:rFonts w:ascii="Times New Roman" w:hAnsi="Times New Roman" w:cs="Times New Roman"/>
          <w:sz w:val="24"/>
          <w:szCs w:val="24"/>
        </w:rPr>
        <w:t>, vypněte kotel a použijte teplou vodu z nádrže. Hlavní výhodou využití akumulace tepla je zvýšení účinnosti spalovacího procesu v kotli. Kotel pracující při konstantním jmenovitém výkonu dosahuje nejvyšší účinnosti spalování, což se promítá do úspory paliva až o 30 % oproti provozu s minimálním výkonem.</w:t>
      </w:r>
    </w:p>
    <w:p w:rsidR="00020446" w:rsidRPr="00162584" w:rsidRDefault="00020446" w:rsidP="00020446">
      <w:pPr>
        <w:autoSpaceDE w:val="0"/>
        <w:autoSpaceDN w:val="0"/>
        <w:adjustRightInd w:val="0"/>
        <w:spacing w:after="0"/>
        <w:ind w:right="20"/>
        <w:jc w:val="both"/>
        <w:rPr>
          <w:rFonts w:ascii="Times New Roman" w:hAnsi="Times New Roman" w:cs="Times New Roman"/>
          <w:sz w:val="24"/>
          <w:szCs w:val="24"/>
        </w:rPr>
      </w:pPr>
      <w:r w:rsidRPr="00162584">
        <w:rPr>
          <w:rFonts w:ascii="Times New Roman" w:hAnsi="Times New Roman" w:cs="Times New Roman"/>
          <w:sz w:val="24"/>
          <w:szCs w:val="24"/>
        </w:rPr>
        <w:t xml:space="preserve">       Vyrovnávací nádrž je také doplňkovým zařízením zvyšujícím bezpečnost provozování díky ochraně proti náhlému přehřátí vody v instalaci.</w:t>
      </w:r>
    </w:p>
    <w:p w:rsidR="00020446" w:rsidRPr="00162584" w:rsidRDefault="00020446" w:rsidP="00020446">
      <w:pPr>
        <w:autoSpaceDE w:val="0"/>
        <w:autoSpaceDN w:val="0"/>
        <w:adjustRightInd w:val="0"/>
        <w:spacing w:after="0"/>
        <w:ind w:right="20"/>
        <w:jc w:val="both"/>
        <w:rPr>
          <w:rFonts w:ascii="Times New Roman" w:hAnsi="Times New Roman" w:cs="Times New Roman"/>
          <w:sz w:val="24"/>
          <w:szCs w:val="24"/>
        </w:rPr>
      </w:pPr>
      <w:r w:rsidRPr="00162584">
        <w:rPr>
          <w:rFonts w:ascii="Times New Roman" w:hAnsi="Times New Roman" w:cs="Times New Roman"/>
          <w:sz w:val="24"/>
          <w:szCs w:val="24"/>
        </w:rPr>
        <w:t xml:space="preserve">       Objem vyrovnávacích nádrží zvolených podle normy PN-EN 303-5: 2002 je uveden v tabulce technických a provozních údajů (bod 13).</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ind w:left="615"/>
        <w:jc w:val="both"/>
        <w:rPr>
          <w:rFonts w:ascii="Times New Roman" w:hAnsi="Times New Roman" w:cs="Times New Roman"/>
          <w:sz w:val="24"/>
          <w:szCs w:val="24"/>
        </w:rPr>
      </w:pPr>
      <w:r w:rsidRPr="00162584">
        <w:rPr>
          <w:rFonts w:ascii="Times New Roman" w:hAnsi="Times New Roman" w:cs="Times New Roman"/>
          <w:sz w:val="24"/>
          <w:szCs w:val="24"/>
        </w:rPr>
        <w:lastRenderedPageBreak/>
        <w:t>Vzorec pro výpočet minimálního objemu akumulační (vyrovnávací) nádrže:</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center"/>
        <w:rPr>
          <w:rFonts w:ascii="Times New Roman" w:hAnsi="Times New Roman" w:cs="Times New Roman"/>
          <w:sz w:val="24"/>
          <w:szCs w:val="24"/>
        </w:rPr>
      </w:pPr>
      <w:r w:rsidRPr="00162584">
        <w:rPr>
          <w:rFonts w:ascii="Times New Roman" w:hAnsi="Times New Roman" w:cs="Times New Roman"/>
          <w:sz w:val="24"/>
          <w:szCs w:val="24"/>
        </w:rPr>
        <w:t>V</w:t>
      </w:r>
      <w:r w:rsidRPr="00162584">
        <w:rPr>
          <w:rFonts w:ascii="Times New Roman" w:hAnsi="Times New Roman" w:cs="Times New Roman"/>
          <w:sz w:val="24"/>
          <w:szCs w:val="24"/>
          <w:vertAlign w:val="subscript"/>
        </w:rPr>
        <w:t>SP</w:t>
      </w:r>
      <w:r w:rsidRPr="00162584">
        <w:rPr>
          <w:rFonts w:ascii="Times New Roman" w:hAnsi="Times New Roman" w:cs="Times New Roman"/>
          <w:sz w:val="24"/>
          <w:szCs w:val="24"/>
        </w:rPr>
        <w:t xml:space="preserve"> = 15T</w:t>
      </w:r>
      <w:r w:rsidRPr="00162584">
        <w:rPr>
          <w:rFonts w:ascii="Times New Roman" w:hAnsi="Times New Roman" w:cs="Times New Roman"/>
          <w:sz w:val="24"/>
          <w:szCs w:val="24"/>
          <w:vertAlign w:val="subscript"/>
        </w:rPr>
        <w:t>b</w:t>
      </w:r>
      <w:r w:rsidRPr="00162584">
        <w:rPr>
          <w:rFonts w:ascii="Times New Roman" w:hAnsi="Times New Roman" w:cs="Times New Roman"/>
          <w:sz w:val="24"/>
          <w:szCs w:val="24"/>
        </w:rPr>
        <w:t xml:space="preserve"> x Q</w:t>
      </w:r>
      <w:r w:rsidRPr="00162584">
        <w:rPr>
          <w:rFonts w:ascii="Times New Roman" w:hAnsi="Times New Roman" w:cs="Times New Roman"/>
          <w:sz w:val="24"/>
          <w:szCs w:val="24"/>
          <w:vertAlign w:val="subscript"/>
        </w:rPr>
        <w:t>N</w:t>
      </w:r>
      <w:r w:rsidRPr="00162584">
        <w:rPr>
          <w:rFonts w:ascii="Times New Roman" w:hAnsi="Times New Roman" w:cs="Times New Roman"/>
          <w:sz w:val="24"/>
          <w:szCs w:val="24"/>
        </w:rPr>
        <w:t xml:space="preserve"> (1- 0,3 x (Q</w:t>
      </w:r>
      <w:r w:rsidRPr="00162584">
        <w:rPr>
          <w:rFonts w:ascii="Times New Roman" w:hAnsi="Times New Roman" w:cs="Times New Roman"/>
          <w:sz w:val="24"/>
          <w:szCs w:val="24"/>
          <w:vertAlign w:val="subscript"/>
        </w:rPr>
        <w:t>H</w:t>
      </w:r>
      <w:r w:rsidRPr="00162584">
        <w:rPr>
          <w:rFonts w:ascii="Times New Roman" w:hAnsi="Times New Roman" w:cs="Times New Roman"/>
          <w:sz w:val="24"/>
          <w:szCs w:val="24"/>
        </w:rPr>
        <w:t xml:space="preserve"> / Q</w:t>
      </w:r>
      <w:r w:rsidRPr="00162584">
        <w:rPr>
          <w:rFonts w:ascii="Times New Roman" w:hAnsi="Times New Roman" w:cs="Times New Roman"/>
          <w:sz w:val="24"/>
          <w:szCs w:val="24"/>
          <w:vertAlign w:val="subscript"/>
        </w:rPr>
        <w:t>min</w:t>
      </w:r>
      <w:r w:rsidRPr="00162584">
        <w:rPr>
          <w:rFonts w:ascii="Times New Roman" w:hAnsi="Times New Roman" w:cs="Times New Roman"/>
          <w:sz w:val="24"/>
          <w:szCs w:val="24"/>
        </w:rPr>
        <w:t xml:space="preserve"> ))   kde:</w:t>
      </w:r>
    </w:p>
    <w:p w:rsidR="00020446" w:rsidRPr="00162584" w:rsidRDefault="00020446" w:rsidP="00020446">
      <w:pPr>
        <w:autoSpaceDE w:val="0"/>
        <w:autoSpaceDN w:val="0"/>
        <w:adjustRightInd w:val="0"/>
        <w:spacing w:after="0" w:line="240" w:lineRule="auto"/>
        <w:jc w:val="center"/>
        <w:rPr>
          <w:rFonts w:ascii="Calibri" w:hAnsi="Calibri" w:cs="Calibri"/>
        </w:rPr>
      </w:pP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V</w:t>
      </w:r>
      <w:r w:rsidRPr="00162584">
        <w:rPr>
          <w:rFonts w:ascii="Times New Roman" w:hAnsi="Times New Roman" w:cs="Times New Roman"/>
          <w:sz w:val="24"/>
          <w:szCs w:val="24"/>
          <w:vertAlign w:val="subscript"/>
        </w:rPr>
        <w:t xml:space="preserve">SP     </w:t>
      </w:r>
      <w:r w:rsidRPr="001625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2584">
        <w:rPr>
          <w:rFonts w:ascii="Times New Roman" w:hAnsi="Times New Roman" w:cs="Times New Roman"/>
          <w:sz w:val="24"/>
          <w:szCs w:val="24"/>
        </w:rPr>
        <w:t>objemu akumulační (vyrovnávací) nádrže (l)</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T</w:t>
      </w:r>
      <w:r w:rsidRPr="00162584">
        <w:rPr>
          <w:rFonts w:ascii="Times New Roman" w:hAnsi="Times New Roman" w:cs="Times New Roman"/>
          <w:sz w:val="24"/>
          <w:szCs w:val="24"/>
          <w:vertAlign w:val="subscript"/>
        </w:rPr>
        <w:t xml:space="preserve">b        </w:t>
      </w:r>
      <w:r w:rsidRPr="00162584">
        <w:rPr>
          <w:rFonts w:ascii="Times New Roman" w:hAnsi="Times New Roman" w:cs="Times New Roman"/>
          <w:sz w:val="24"/>
          <w:szCs w:val="24"/>
        </w:rPr>
        <w:t>-</w:t>
      </w:r>
      <w:r>
        <w:rPr>
          <w:rFonts w:ascii="Times New Roman" w:hAnsi="Times New Roman" w:cs="Times New Roman"/>
          <w:sz w:val="24"/>
          <w:szCs w:val="24"/>
        </w:rPr>
        <w:t xml:space="preserve"> </w:t>
      </w:r>
      <w:r w:rsidRPr="00162584">
        <w:rPr>
          <w:rFonts w:ascii="Times New Roman" w:hAnsi="Times New Roman" w:cs="Times New Roman"/>
          <w:sz w:val="24"/>
          <w:szCs w:val="24"/>
        </w:rPr>
        <w:t xml:space="preserve"> doba topení (h)</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vertAlign w:val="subscript"/>
        </w:rPr>
        <w:t xml:space="preserve">                   </w:t>
      </w:r>
      <w:r w:rsidRPr="00162584">
        <w:rPr>
          <w:rFonts w:ascii="Times New Roman" w:hAnsi="Times New Roman" w:cs="Times New Roman"/>
          <w:sz w:val="24"/>
          <w:szCs w:val="24"/>
        </w:rPr>
        <w:t>Q</w:t>
      </w:r>
      <w:r w:rsidRPr="00162584">
        <w:rPr>
          <w:rFonts w:ascii="Times New Roman" w:hAnsi="Times New Roman" w:cs="Times New Roman"/>
          <w:sz w:val="24"/>
          <w:szCs w:val="24"/>
          <w:vertAlign w:val="subscript"/>
        </w:rPr>
        <w:t xml:space="preserve">N </w:t>
      </w:r>
      <w:r w:rsidRPr="0016258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62584">
        <w:rPr>
          <w:rFonts w:ascii="Times New Roman" w:hAnsi="Times New Roman" w:cs="Times New Roman"/>
          <w:sz w:val="24"/>
          <w:szCs w:val="24"/>
        </w:rPr>
        <w:t>jmenovitý tepelný výkon (kW)</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vertAlign w:val="subscript"/>
        </w:rPr>
        <w:t xml:space="preserve">                   </w:t>
      </w:r>
      <w:r w:rsidRPr="00162584">
        <w:rPr>
          <w:rFonts w:ascii="Times New Roman" w:hAnsi="Times New Roman" w:cs="Times New Roman"/>
          <w:sz w:val="24"/>
          <w:szCs w:val="24"/>
        </w:rPr>
        <w:t>Q</w:t>
      </w:r>
      <w:r w:rsidRPr="00162584">
        <w:rPr>
          <w:rFonts w:ascii="Times New Roman" w:hAnsi="Times New Roman" w:cs="Times New Roman"/>
          <w:sz w:val="24"/>
          <w:szCs w:val="24"/>
          <w:vertAlign w:val="subscript"/>
        </w:rPr>
        <w:t xml:space="preserve">H     </w:t>
      </w:r>
      <w:r w:rsidRPr="001625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2584">
        <w:rPr>
          <w:rFonts w:ascii="Times New Roman" w:hAnsi="Times New Roman" w:cs="Times New Roman"/>
          <w:sz w:val="24"/>
          <w:szCs w:val="24"/>
        </w:rPr>
        <w:t>tepelné zatížení budovy (kW)</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Q</w:t>
      </w:r>
      <w:r w:rsidRPr="00162584">
        <w:rPr>
          <w:rFonts w:ascii="Times New Roman" w:hAnsi="Times New Roman" w:cs="Times New Roman"/>
          <w:sz w:val="24"/>
          <w:szCs w:val="24"/>
          <w:vertAlign w:val="subscript"/>
        </w:rPr>
        <w:t xml:space="preserve">min  </w:t>
      </w:r>
      <w:r w:rsidRPr="001625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2584">
        <w:rPr>
          <w:rFonts w:ascii="Times New Roman" w:hAnsi="Times New Roman" w:cs="Times New Roman"/>
          <w:sz w:val="24"/>
          <w:szCs w:val="24"/>
        </w:rPr>
        <w:t>nejmenší tepelný výkon (kW)</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tabs>
          <w:tab w:val="left" w:pos="960"/>
        </w:tabs>
        <w:autoSpaceDE w:val="0"/>
        <w:autoSpaceDN w:val="0"/>
        <w:adjustRightInd w:val="0"/>
        <w:spacing w:after="0" w:line="240" w:lineRule="auto"/>
        <w:ind w:left="600" w:firstLine="15"/>
        <w:jc w:val="both"/>
        <w:rPr>
          <w:rFonts w:ascii="Times New Roman" w:hAnsi="Times New Roman" w:cs="Times New Roman"/>
          <w:b/>
          <w:bCs/>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b/>
          <w:bCs/>
          <w:sz w:val="24"/>
          <w:szCs w:val="24"/>
        </w:rPr>
        <w:t>8.4. Čištění a údržba kotle po topné sezóně.</w:t>
      </w:r>
    </w:p>
    <w:p w:rsidR="00020446" w:rsidRPr="00162584" w:rsidRDefault="00020446" w:rsidP="00020446">
      <w:pPr>
        <w:tabs>
          <w:tab w:val="left" w:pos="440"/>
        </w:tabs>
        <w:autoSpaceDE w:val="0"/>
        <w:autoSpaceDN w:val="0"/>
        <w:adjustRightInd w:val="0"/>
        <w:spacing w:after="0" w:line="228" w:lineRule="auto"/>
        <w:jc w:val="both"/>
        <w:rPr>
          <w:rFonts w:ascii="Calibri" w:hAnsi="Calibri" w:cs="Calibri"/>
        </w:rPr>
      </w:pPr>
    </w:p>
    <w:p w:rsidR="00020446" w:rsidRPr="00162584" w:rsidRDefault="00020446" w:rsidP="00020446">
      <w:pPr>
        <w:tabs>
          <w:tab w:val="left" w:pos="1175"/>
        </w:tabs>
        <w:autoSpaceDE w:val="0"/>
        <w:autoSpaceDN w:val="0"/>
        <w:adjustRightInd w:val="0"/>
        <w:spacing w:after="0"/>
        <w:jc w:val="both"/>
        <w:rPr>
          <w:rFonts w:ascii="Times New Roman" w:hAnsi="Times New Roman" w:cs="Times New Roman"/>
          <w:sz w:val="24"/>
          <w:szCs w:val="24"/>
        </w:rPr>
      </w:pPr>
      <w:r w:rsidRPr="00162584">
        <w:rPr>
          <w:rFonts w:ascii="Times New Roman" w:hAnsi="Times New Roman" w:cs="Times New Roman"/>
          <w:sz w:val="24"/>
          <w:szCs w:val="24"/>
        </w:rPr>
        <w:t xml:space="preserve">         Udržování správné tepelné účinnosti kotle vyžaduje pravidelné čištění pomocí dodaného příslušenství. Systematické odstraňování usazenin sazí a dehtu ze stěn spalovací komory, keramických trysek, konvekčního kanálů, spalinových kanálů a kouřovodu. Horní čisticí dvířka umožňují přístup do konvekčního kanálu a kouřovodu. Spalovací komoru lze čistit částečně nakládacími dvířky a částečně popelníkovými dvířky. Čištění spodní keramické trysky spočívá v odstranění popela z trysky spodními popelníkovými dvířky do topeniště. Vertikální kouřovod na zadní straně kotle by měl být čištěn speciálním čisticím zařízením dodávaným s kotlem. Pro čištění po celé délce vertikálního potrubí je nutné čisticí zařízení prostrčit horním vodorovným kanálem a jeho horní část vyčistit. Poté je třeba čistící zařízení zavést přes keramický hořák ve spodní části kotle a vyčistit jeho spodní úsek.</w:t>
      </w:r>
    </w:p>
    <w:p w:rsidR="00020446" w:rsidRPr="00162584" w:rsidRDefault="00020446" w:rsidP="00020446">
      <w:pPr>
        <w:tabs>
          <w:tab w:val="left" w:pos="1175"/>
        </w:tabs>
        <w:autoSpaceDE w:val="0"/>
        <w:autoSpaceDN w:val="0"/>
        <w:adjustRightInd w:val="0"/>
        <w:spacing w:after="0"/>
        <w:jc w:val="both"/>
        <w:rPr>
          <w:rFonts w:ascii="Times New Roman" w:hAnsi="Times New Roman" w:cs="Times New Roman"/>
          <w:sz w:val="24"/>
          <w:szCs w:val="24"/>
        </w:rPr>
      </w:pPr>
      <w:r w:rsidRPr="00162584">
        <w:rPr>
          <w:rFonts w:ascii="Times New Roman" w:hAnsi="Times New Roman" w:cs="Times New Roman"/>
          <w:sz w:val="24"/>
          <w:szCs w:val="24"/>
        </w:rPr>
        <w:t xml:space="preserve">        Čištění vnitřku kouřovodu je možné po odšroubování čisticího krytu na jeho boku. V případě, že se na roštu objeví zplodiny spalování ve formě strusky, kamene nebo škváry, měly by být odstraněny pomocí škrabky dodané ve vybavení kotle.</w:t>
      </w:r>
    </w:p>
    <w:p w:rsidR="00020446" w:rsidRPr="00162584" w:rsidRDefault="00020446" w:rsidP="00020446">
      <w:pPr>
        <w:tabs>
          <w:tab w:val="left" w:pos="1175"/>
        </w:tabs>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Nemělo by se také dopustit</w:t>
      </w:r>
      <w:r>
        <w:rPr>
          <w:rFonts w:ascii="Times New Roman" w:hAnsi="Times New Roman" w:cs="Times New Roman"/>
          <w:sz w:val="24"/>
          <w:szCs w:val="24"/>
        </w:rPr>
        <w:t>,</w:t>
      </w:r>
      <w:r w:rsidRPr="00162584">
        <w:rPr>
          <w:rFonts w:ascii="Times New Roman" w:hAnsi="Times New Roman" w:cs="Times New Roman"/>
          <w:sz w:val="24"/>
          <w:szCs w:val="24"/>
        </w:rPr>
        <w:t xml:space="preserve"> aby v  popelníku docházelo k nadměrnému hromadění popela.</w:t>
      </w:r>
    </w:p>
    <w:p w:rsidR="00020446" w:rsidRPr="00162584" w:rsidRDefault="00020446" w:rsidP="00020446">
      <w:pPr>
        <w:autoSpaceDE w:val="0"/>
        <w:autoSpaceDN w:val="0"/>
        <w:adjustRightInd w:val="0"/>
        <w:spacing w:after="0" w:line="240" w:lineRule="auto"/>
        <w:ind w:right="60"/>
        <w:jc w:val="both"/>
        <w:rPr>
          <w:rFonts w:ascii="Times New Roman" w:hAnsi="Times New Roman" w:cs="Times New Roman"/>
          <w:sz w:val="24"/>
          <w:szCs w:val="24"/>
        </w:rPr>
      </w:pPr>
      <w:r w:rsidRPr="00162584">
        <w:rPr>
          <w:rFonts w:ascii="Times New Roman" w:hAnsi="Times New Roman" w:cs="Times New Roman"/>
          <w:sz w:val="24"/>
          <w:szCs w:val="24"/>
        </w:rPr>
        <w:t xml:space="preserve">        Po skončení topné sezóny není vhodné vypouštět vodu z kotle, ale důkladně vyčistit topeniště a spalinové cesty. Proveďte technickou kontrolu celého kotle a hořáku a v případě závad opravte nebo vyměňte poškozené prvky za nové. Při správném provozu po topné sezóně může být nutné odstraňovat jen drobné závady. Kontrolu a údržbu hořáku provádějte podle návodu k použití.</w:t>
      </w:r>
    </w:p>
    <w:p w:rsidR="00020446" w:rsidRPr="00162584" w:rsidRDefault="00020446" w:rsidP="00020446">
      <w:pPr>
        <w:autoSpaceDE w:val="0"/>
        <w:autoSpaceDN w:val="0"/>
        <w:adjustRightInd w:val="0"/>
        <w:spacing w:after="0" w:line="240" w:lineRule="auto"/>
        <w:ind w:right="-15"/>
        <w:jc w:val="both"/>
        <w:rPr>
          <w:rFonts w:ascii="Times New Roman" w:hAnsi="Times New Roman" w:cs="Times New Roman"/>
          <w:sz w:val="24"/>
          <w:szCs w:val="24"/>
        </w:rPr>
      </w:pPr>
      <w:r w:rsidRPr="00162584">
        <w:rPr>
          <w:rFonts w:ascii="Times New Roman" w:hAnsi="Times New Roman" w:cs="Times New Roman"/>
          <w:sz w:val="24"/>
          <w:szCs w:val="24"/>
        </w:rPr>
        <w:t xml:space="preserve">       Typické činnosti čištění a údržby spalovací komory související s procesem provozu nevyžadují vstup do kotle nebo stoupání do nebezpečných výšek. Údržbářské činnosti související s provozem a čištěním kotlů provádějte ve stoje na podlaze s</w:t>
      </w:r>
      <w:r>
        <w:rPr>
          <w:rFonts w:ascii="Times New Roman" w:hAnsi="Times New Roman" w:cs="Times New Roman"/>
          <w:sz w:val="24"/>
          <w:szCs w:val="24"/>
        </w:rPr>
        <w:t xml:space="preserve"> použitím nářadí (škrabka, pohra</w:t>
      </w:r>
      <w:r w:rsidRPr="00162584">
        <w:rPr>
          <w:rFonts w:ascii="Times New Roman" w:hAnsi="Times New Roman" w:cs="Times New Roman"/>
          <w:sz w:val="24"/>
          <w:szCs w:val="24"/>
        </w:rPr>
        <w:t>b</w:t>
      </w:r>
      <w:r>
        <w:rPr>
          <w:rFonts w:ascii="Times New Roman" w:hAnsi="Times New Roman" w:cs="Times New Roman"/>
          <w:sz w:val="24"/>
          <w:szCs w:val="24"/>
        </w:rPr>
        <w:t>á</w:t>
      </w:r>
      <w:r w:rsidRPr="00162584">
        <w:rPr>
          <w:rFonts w:ascii="Times New Roman" w:hAnsi="Times New Roman" w:cs="Times New Roman"/>
          <w:sz w:val="24"/>
          <w:szCs w:val="24"/>
        </w:rPr>
        <w:t>č, hák).</w:t>
      </w:r>
    </w:p>
    <w:p w:rsidR="00020446" w:rsidRPr="00162584" w:rsidRDefault="00020446" w:rsidP="00020446">
      <w:pPr>
        <w:autoSpaceDE w:val="0"/>
        <w:autoSpaceDN w:val="0"/>
        <w:adjustRightInd w:val="0"/>
        <w:spacing w:after="0" w:line="252" w:lineRule="auto"/>
        <w:jc w:val="both"/>
        <w:rPr>
          <w:rFonts w:ascii="Times New Roman" w:hAnsi="Times New Roman" w:cs="Times New Roman"/>
          <w:sz w:val="24"/>
          <w:szCs w:val="24"/>
          <w:u w:val="single"/>
        </w:rPr>
      </w:pPr>
      <w:r w:rsidRPr="00162584">
        <w:rPr>
          <w:rFonts w:ascii="Times New Roman" w:hAnsi="Times New Roman" w:cs="Times New Roman"/>
          <w:sz w:val="24"/>
          <w:szCs w:val="24"/>
        </w:rPr>
        <w:t xml:space="preserve">        Před prováděním prací souvisejících s čištěním a údržbou kotle je nutné kotel </w:t>
      </w:r>
      <w:r w:rsidRPr="00162584">
        <w:rPr>
          <w:rFonts w:ascii="Times New Roman" w:hAnsi="Times New Roman" w:cs="Times New Roman"/>
          <w:sz w:val="24"/>
          <w:szCs w:val="24"/>
          <w:u w:val="single"/>
        </w:rPr>
        <w:t>odstavit z provozu, vychladit a vyvětrat spalovací komoru.</w:t>
      </w:r>
    </w:p>
    <w:p w:rsidR="00020446" w:rsidRPr="00162584" w:rsidRDefault="00020446" w:rsidP="00020446">
      <w:pPr>
        <w:autoSpaceDE w:val="0"/>
        <w:autoSpaceDN w:val="0"/>
        <w:adjustRightInd w:val="0"/>
        <w:spacing w:after="0" w:line="12"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Doporučuje se kontrolovat koncentraci oxidu uhelnatého měřidlem a ujistit se, že koncentrace neohrožuje život a zdraví obsluhy.</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Kouřovod vyčistěte horním či</w:t>
      </w:r>
      <w:r>
        <w:rPr>
          <w:rFonts w:ascii="Times New Roman" w:hAnsi="Times New Roman" w:cs="Times New Roman"/>
          <w:sz w:val="24"/>
          <w:szCs w:val="24"/>
        </w:rPr>
        <w:t>s</w:t>
      </w:r>
      <w:r w:rsidRPr="00162584">
        <w:rPr>
          <w:rFonts w:ascii="Times New Roman" w:hAnsi="Times New Roman" w:cs="Times New Roman"/>
          <w:sz w:val="24"/>
          <w:szCs w:val="24"/>
        </w:rPr>
        <w:t xml:space="preserve">ticím otvorem, nečistot </w:t>
      </w:r>
      <w:r>
        <w:rPr>
          <w:rFonts w:ascii="Times New Roman" w:hAnsi="Times New Roman" w:cs="Times New Roman"/>
          <w:sz w:val="24"/>
          <w:szCs w:val="24"/>
        </w:rPr>
        <w:t>s</w:t>
      </w:r>
      <w:r w:rsidRPr="00162584">
        <w:rPr>
          <w:rFonts w:ascii="Times New Roman" w:hAnsi="Times New Roman" w:cs="Times New Roman"/>
          <w:sz w:val="24"/>
          <w:szCs w:val="24"/>
        </w:rPr>
        <w:t xml:space="preserve">hoďte do komína a poté je odstraňte spodním čistícím otvorem v komíně. </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 xml:space="preserve">Pro čištění kouřovodu s prodlouženými kouřovody nebo jinými konfiguracemi by měl být zhotoven čisticí otvor. </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ind w:left="4"/>
        <w:jc w:val="both"/>
        <w:rPr>
          <w:rFonts w:ascii="Calibri" w:hAnsi="Calibri" w:cs="Calibri"/>
        </w:rPr>
      </w:pPr>
    </w:p>
    <w:p w:rsidR="00020446" w:rsidRPr="00162584" w:rsidRDefault="00020446" w:rsidP="00020446">
      <w:pPr>
        <w:autoSpaceDE w:val="0"/>
        <w:autoSpaceDN w:val="0"/>
        <w:adjustRightInd w:val="0"/>
        <w:spacing w:after="0" w:line="240" w:lineRule="auto"/>
        <w:jc w:val="center"/>
        <w:rPr>
          <w:rFonts w:ascii="Times New Roman" w:hAnsi="Times New Roman" w:cs="Times New Roman"/>
          <w:b/>
          <w:bCs/>
          <w:sz w:val="24"/>
          <w:szCs w:val="24"/>
          <w:u w:val="single"/>
        </w:rPr>
      </w:pPr>
      <w:r w:rsidRPr="00162584">
        <w:rPr>
          <w:rFonts w:ascii="Times New Roman" w:hAnsi="Times New Roman" w:cs="Times New Roman"/>
          <w:b/>
          <w:bCs/>
          <w:sz w:val="24"/>
          <w:szCs w:val="24"/>
          <w:u w:val="single"/>
        </w:rPr>
        <w:lastRenderedPageBreak/>
        <w:t>V průběhu čištění používejte přenosné lampy s napětím maximálně 24V.</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Pečlivé čištění má podstatný vliv </w:t>
      </w:r>
      <w:r>
        <w:rPr>
          <w:rFonts w:ascii="Times New Roman" w:hAnsi="Times New Roman" w:cs="Times New Roman"/>
          <w:b/>
          <w:bCs/>
          <w:sz w:val="24"/>
          <w:szCs w:val="24"/>
        </w:rPr>
        <w:t>na správnou funkci, udržení sprá</w:t>
      </w:r>
      <w:r w:rsidRPr="00162584">
        <w:rPr>
          <w:rFonts w:ascii="Times New Roman" w:hAnsi="Times New Roman" w:cs="Times New Roman"/>
          <w:b/>
          <w:bCs/>
          <w:sz w:val="24"/>
          <w:szCs w:val="24"/>
        </w:rPr>
        <w:t>vného tahu a účinnosti, ekonomickou a úspornou spotřebu paliva a životnost kotle.</w:t>
      </w: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Veškeré servisní činnosti v rozsahu seřizování, údržby, oprav, čištění apod. provádějte při vypnutém zařízení, v době prostoje, s vytaženou zástrčkou ze zásuvky a vychlazeném kotli na bezpečnou teplotu. Při manipulaci používejte osobní ochranné prostředky - ochranné rukavice, brýle, pokrývku hlavy atd.</w:t>
      </w:r>
    </w:p>
    <w:p w:rsidR="00020446" w:rsidRPr="00162584" w:rsidRDefault="00020446" w:rsidP="00020446">
      <w:pPr>
        <w:autoSpaceDE w:val="0"/>
        <w:autoSpaceDN w:val="0"/>
        <w:adjustRightInd w:val="0"/>
        <w:spacing w:after="0" w:line="252" w:lineRule="auto"/>
        <w:ind w:left="735" w:right="45"/>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w:t>
      </w:r>
    </w:p>
    <w:p w:rsidR="00020446" w:rsidRPr="00162584" w:rsidRDefault="00020446" w:rsidP="00020446">
      <w:pPr>
        <w:autoSpaceDE w:val="0"/>
        <w:autoSpaceDN w:val="0"/>
        <w:adjustRightInd w:val="0"/>
        <w:spacing w:after="0" w:line="240" w:lineRule="auto"/>
        <w:rPr>
          <w:rFonts w:ascii="Times New Roman" w:hAnsi="Times New Roman" w:cs="Times New Roman"/>
          <w:b/>
          <w:bCs/>
          <w:sz w:val="24"/>
          <w:szCs w:val="24"/>
        </w:rPr>
      </w:pPr>
      <w:r w:rsidRPr="00162584">
        <w:rPr>
          <w:rFonts w:ascii="Times New Roman" w:hAnsi="Times New Roman" w:cs="Times New Roman"/>
          <w:b/>
          <w:bCs/>
          <w:sz w:val="24"/>
          <w:szCs w:val="24"/>
        </w:rPr>
        <w:t xml:space="preserve">      8.5. Možné poruchy v provozu kotle </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020446" w:rsidP="00020446">
      <w:pPr>
        <w:autoSpaceDE w:val="0"/>
        <w:autoSpaceDN w:val="0"/>
        <w:adjustRightInd w:val="0"/>
        <w:spacing w:after="0" w:line="240" w:lineRule="auto"/>
        <w:rPr>
          <w:rFonts w:ascii="Times New Roman" w:hAnsi="Times New Roman" w:cs="Times New Roman"/>
          <w:sz w:val="24"/>
          <w:szCs w:val="24"/>
        </w:rPr>
      </w:pPr>
      <w:r w:rsidRPr="00162584">
        <w:rPr>
          <w:rFonts w:ascii="Times New Roman" w:hAnsi="Times New Roman" w:cs="Times New Roman"/>
          <w:b/>
          <w:bCs/>
          <w:sz w:val="24"/>
          <w:szCs w:val="24"/>
        </w:rPr>
        <w:t xml:space="preserve">      8.5.1  Kotel nedosahuje jmenovitý výkon</w:t>
      </w:r>
      <w:r w:rsidRPr="00162584">
        <w:rPr>
          <w:rFonts w:ascii="Times New Roman" w:hAnsi="Times New Roman" w:cs="Times New Roman"/>
          <w:sz w:val="24"/>
          <w:szCs w:val="24"/>
        </w:rPr>
        <w:t>:</w:t>
      </w:r>
    </w:p>
    <w:p w:rsidR="00020446" w:rsidRPr="00162584" w:rsidRDefault="00020446" w:rsidP="00020446">
      <w:pPr>
        <w:autoSpaceDE w:val="0"/>
        <w:autoSpaceDN w:val="0"/>
        <w:adjustRightInd w:val="0"/>
        <w:spacing w:after="0" w:line="192" w:lineRule="auto"/>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 xml:space="preserve">špatná kvalita paliva – </w:t>
      </w:r>
      <w:r w:rsidRPr="00162584">
        <w:rPr>
          <w:rFonts w:ascii="Times New Roman" w:hAnsi="Times New Roman" w:cs="Times New Roman"/>
          <w:sz w:val="24"/>
          <w:szCs w:val="24"/>
        </w:rPr>
        <w:t>např. nízká výhřevnost, vysoký obsah popela – vyměňte palivo za doporučené palivo podle návodu pro obsluhu hořáku,</w:t>
      </w:r>
    </w:p>
    <w:p w:rsidR="00020446" w:rsidRPr="00162584" w:rsidRDefault="00020446" w:rsidP="00020446">
      <w:pPr>
        <w:autoSpaceDE w:val="0"/>
        <w:autoSpaceDN w:val="0"/>
        <w:adjustRightInd w:val="0"/>
        <w:spacing w:after="0" w:line="216" w:lineRule="auto"/>
        <w:rPr>
          <w:rFonts w:ascii="Calibri" w:hAnsi="Calibri" w:cs="Calibri"/>
        </w:rPr>
      </w:pPr>
    </w:p>
    <w:p w:rsidR="00020446" w:rsidRPr="00162584" w:rsidRDefault="00020446" w:rsidP="00020446">
      <w:pPr>
        <w:autoSpaceDE w:val="0"/>
        <w:autoSpaceDN w:val="0"/>
        <w:adjustRightInd w:val="0"/>
        <w:spacing w:after="0" w:line="252"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nedostatečný tah komína</w:t>
      </w:r>
      <w:r w:rsidRPr="00162584">
        <w:rPr>
          <w:rFonts w:ascii="Times New Roman" w:hAnsi="Times New Roman" w:cs="Times New Roman"/>
          <w:sz w:val="24"/>
          <w:szCs w:val="24"/>
        </w:rPr>
        <w:t xml:space="preserve"> - zkontrolujte a odstraňte případné netěsnosti komína, kouřovodu, dvířek kotle a krytů čistících otvorů. Vyčistěte kotel a komín. Ujistěte se, že velikost otvoru komínového průduchu a jeho výška jsou správné, </w:t>
      </w:r>
    </w:p>
    <w:p w:rsidR="00020446" w:rsidRPr="00162584" w:rsidRDefault="00020446" w:rsidP="00020446">
      <w:pPr>
        <w:autoSpaceDE w:val="0"/>
        <w:autoSpaceDN w:val="0"/>
        <w:adjustRightInd w:val="0"/>
        <w:spacing w:after="0" w:line="228" w:lineRule="auto"/>
        <w:rPr>
          <w:rFonts w:ascii="Calibri" w:hAnsi="Calibri" w:cs="Calibri"/>
        </w:rPr>
      </w:pPr>
    </w:p>
    <w:p w:rsidR="00020446" w:rsidRPr="00162584" w:rsidRDefault="00020446" w:rsidP="00020446">
      <w:pPr>
        <w:autoSpaceDE w:val="0"/>
        <w:autoSpaceDN w:val="0"/>
        <w:adjustRightInd w:val="0"/>
        <w:spacing w:after="0" w:line="240" w:lineRule="auto"/>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znečištění konvekčních kanálů</w:t>
      </w:r>
      <w:r w:rsidRPr="00162584">
        <w:rPr>
          <w:rFonts w:ascii="Times New Roman" w:hAnsi="Times New Roman" w:cs="Times New Roman"/>
          <w:sz w:val="24"/>
          <w:szCs w:val="24"/>
        </w:rPr>
        <w:t xml:space="preserve"> - vyčistěte kanály kotle, </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autoSpaceDE w:val="0"/>
        <w:autoSpaceDN w:val="0"/>
        <w:adjustRightInd w:val="0"/>
        <w:spacing w:after="0" w:line="264" w:lineRule="auto"/>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 xml:space="preserve">chybí přívod vzduchu </w:t>
      </w:r>
      <w:r w:rsidRPr="00162584">
        <w:rPr>
          <w:rFonts w:ascii="Times New Roman" w:hAnsi="Times New Roman" w:cs="Times New Roman"/>
          <w:sz w:val="24"/>
          <w:szCs w:val="24"/>
        </w:rPr>
        <w:t>do místnosti, ve které je kotel umístěn - umožnit proudění vzduchu oknem nebo ventilačním kanálem,</w:t>
      </w:r>
    </w:p>
    <w:p w:rsidR="00020446" w:rsidRPr="00162584" w:rsidRDefault="00020446" w:rsidP="00020446">
      <w:pPr>
        <w:autoSpaceDE w:val="0"/>
        <w:autoSpaceDN w:val="0"/>
        <w:adjustRightInd w:val="0"/>
        <w:spacing w:after="0" w:line="264" w:lineRule="auto"/>
        <w:rPr>
          <w:rFonts w:ascii="Calibri" w:hAnsi="Calibri" w:cs="Calibri"/>
        </w:rPr>
      </w:pPr>
    </w:p>
    <w:p w:rsidR="00020446" w:rsidRPr="00162584" w:rsidRDefault="00020446" w:rsidP="00020446">
      <w:pPr>
        <w:autoSpaceDE w:val="0"/>
        <w:autoSpaceDN w:val="0"/>
        <w:adjustRightInd w:val="0"/>
        <w:spacing w:after="0" w:line="264"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špatn</w:t>
      </w:r>
      <w:r>
        <w:rPr>
          <w:rFonts w:ascii="Times New Roman" w:hAnsi="Times New Roman" w:cs="Times New Roman"/>
          <w:sz w:val="24"/>
          <w:szCs w:val="24"/>
          <w:u w:val="single"/>
        </w:rPr>
        <w:t>á</w:t>
      </w:r>
      <w:r w:rsidRPr="00162584">
        <w:rPr>
          <w:rFonts w:ascii="Times New Roman" w:hAnsi="Times New Roman" w:cs="Times New Roman"/>
          <w:sz w:val="24"/>
          <w:szCs w:val="24"/>
          <w:u w:val="single"/>
        </w:rPr>
        <w:t xml:space="preserve"> volba kotle.</w:t>
      </w:r>
    </w:p>
    <w:p w:rsidR="00020446" w:rsidRPr="00162584" w:rsidRDefault="00020446" w:rsidP="00020446">
      <w:pPr>
        <w:autoSpaceDE w:val="0"/>
        <w:autoSpaceDN w:val="0"/>
        <w:adjustRightInd w:val="0"/>
        <w:spacing w:after="0" w:line="264" w:lineRule="auto"/>
        <w:jc w:val="both"/>
        <w:rPr>
          <w:rFonts w:ascii="Calibri" w:hAnsi="Calibri" w:cs="Calibri"/>
        </w:rPr>
      </w:pPr>
    </w:p>
    <w:p w:rsidR="00020446" w:rsidRPr="00162584" w:rsidRDefault="00020446" w:rsidP="00020446">
      <w:pPr>
        <w:autoSpaceDE w:val="0"/>
        <w:autoSpaceDN w:val="0"/>
        <w:adjustRightInd w:val="0"/>
        <w:spacing w:after="0" w:line="240" w:lineRule="auto"/>
        <w:ind w:right="200"/>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8.5.2  Únik spalin/dýmu z kotle </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020446" w:rsidP="00020446">
      <w:pPr>
        <w:autoSpaceDE w:val="0"/>
        <w:autoSpaceDN w:val="0"/>
        <w:adjustRightInd w:val="0"/>
        <w:spacing w:after="0" w:line="240" w:lineRule="auto"/>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otevřené nebo netěsné dvířka</w:t>
      </w:r>
      <w:r w:rsidRPr="00162584">
        <w:rPr>
          <w:rFonts w:ascii="Times New Roman" w:hAnsi="Times New Roman" w:cs="Times New Roman"/>
          <w:sz w:val="24"/>
          <w:szCs w:val="24"/>
        </w:rPr>
        <w:t xml:space="preserve"> - zkontrolujte těsnost dvířek.</w:t>
      </w: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r w:rsidRPr="00162584">
        <w:rPr>
          <w:rFonts w:ascii="Times New Roman" w:hAnsi="Times New Roman" w:cs="Times New Roman"/>
          <w:sz w:val="24"/>
          <w:szCs w:val="24"/>
        </w:rPr>
        <w:t xml:space="preserve"> </w:t>
      </w: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 xml:space="preserve">neprůchodný tah komína </w:t>
      </w:r>
      <w:r w:rsidRPr="00162584">
        <w:rPr>
          <w:rFonts w:ascii="Times New Roman" w:hAnsi="Times New Roman" w:cs="Times New Roman"/>
          <w:sz w:val="24"/>
          <w:szCs w:val="24"/>
        </w:rPr>
        <w:t>- postup jako v bodě 8.5.1,</w:t>
      </w: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znečištěný kotel</w:t>
      </w:r>
      <w:r w:rsidRPr="00162584">
        <w:rPr>
          <w:rFonts w:ascii="Times New Roman" w:hAnsi="Times New Roman" w:cs="Times New Roman"/>
          <w:sz w:val="24"/>
          <w:szCs w:val="24"/>
        </w:rPr>
        <w:t xml:space="preserve"> - postup jako v bodě 8.5.1,</w:t>
      </w: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nedostatečné větrání kotelny</w:t>
      </w:r>
      <w:r w:rsidRPr="00162584">
        <w:rPr>
          <w:rFonts w:ascii="Times New Roman" w:hAnsi="Times New Roman" w:cs="Times New Roman"/>
          <w:sz w:val="24"/>
          <w:szCs w:val="24"/>
        </w:rPr>
        <w:t xml:space="preserve"> - postarat se o technický stav, čištění, revize,</w:t>
      </w:r>
    </w:p>
    <w:p w:rsidR="00020446" w:rsidRPr="00162584" w:rsidRDefault="00020446" w:rsidP="00020446">
      <w:pPr>
        <w:autoSpaceDE w:val="0"/>
        <w:autoSpaceDN w:val="0"/>
        <w:adjustRightInd w:val="0"/>
        <w:spacing w:after="0" w:line="240" w:lineRule="auto"/>
        <w:ind w:left="357"/>
        <w:rPr>
          <w:rFonts w:ascii="Times New Roman" w:hAnsi="Times New Roman" w:cs="Times New Roman"/>
          <w:sz w:val="24"/>
          <w:szCs w:val="24"/>
        </w:rPr>
      </w:pPr>
    </w:p>
    <w:p w:rsidR="00020446" w:rsidRPr="00162584" w:rsidRDefault="00020446" w:rsidP="00020446">
      <w:pPr>
        <w:pStyle w:val="Odstavecseseznamem"/>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162584">
        <w:rPr>
          <w:rFonts w:ascii="Times New Roman" w:hAnsi="Times New Roman" w:cs="Times New Roman"/>
          <w:b/>
          <w:sz w:val="24"/>
          <w:szCs w:val="24"/>
        </w:rPr>
        <w:t xml:space="preserve"> vznícení sazí</w:t>
      </w:r>
    </w:p>
    <w:p w:rsidR="00020446" w:rsidRPr="00162584" w:rsidRDefault="00020446" w:rsidP="00020446">
      <w:pPr>
        <w:pStyle w:val="Odstavecseseznamem"/>
        <w:autoSpaceDE w:val="0"/>
        <w:autoSpaceDN w:val="0"/>
        <w:adjustRightInd w:val="0"/>
        <w:spacing w:after="0" w:line="240" w:lineRule="auto"/>
        <w:rPr>
          <w:rFonts w:ascii="Times New Roman" w:hAnsi="Times New Roman" w:cs="Times New Roman"/>
          <w:b/>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použití špatného paliva, není prováděno čištění komína</w:t>
      </w:r>
      <w:r w:rsidRPr="00162584">
        <w:rPr>
          <w:rFonts w:ascii="Times New Roman" w:hAnsi="Times New Roman" w:cs="Times New Roman"/>
          <w:sz w:val="24"/>
          <w:szCs w:val="24"/>
        </w:rPr>
        <w:t xml:space="preserve"> - v případě vznícení sazí nejprve uhasit topeniště a uzavřít všechny přívody vzduchu do kotle, nikdy nezaplavovat komín vodou a bezpodmínečně volat na pomoc hasiče, po uhašení požáru nechte zkontrolovat a vyčistit komín autorizovaným kominíkem.</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ind w:left="797"/>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ind w:left="4"/>
        <w:rPr>
          <w:rFonts w:ascii="Times New Roman" w:hAnsi="Times New Roman" w:cs="Times New Roman"/>
          <w:b/>
          <w:bCs/>
          <w:sz w:val="24"/>
          <w:szCs w:val="24"/>
        </w:rPr>
      </w:pPr>
      <w:r w:rsidRPr="00162584">
        <w:rPr>
          <w:rFonts w:ascii="Times New Roman" w:hAnsi="Times New Roman" w:cs="Times New Roman"/>
          <w:b/>
          <w:bCs/>
          <w:sz w:val="24"/>
          <w:szCs w:val="24"/>
        </w:rPr>
        <w:lastRenderedPageBreak/>
        <w:t>9. PODMÍNKY PROTIPOŽÁRNÍ BEZPEČNOSTI</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24"/>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kotel je vyroben z nehořlavých materiálů potvrzených příslušnými certifikáty,</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45"/>
        </w:tabs>
        <w:autoSpaceDE w:val="0"/>
        <w:autoSpaceDN w:val="0"/>
        <w:adjustRightInd w:val="0"/>
        <w:spacing w:after="0" w:line="264" w:lineRule="auto"/>
        <w:ind w:left="720" w:right="20" w:hanging="360"/>
        <w:jc w:val="both"/>
        <w:rPr>
          <w:rFonts w:ascii="Times New Roman" w:hAnsi="Times New Roman" w:cs="Times New Roman"/>
          <w:sz w:val="24"/>
          <w:szCs w:val="24"/>
        </w:rPr>
      </w:pPr>
      <w:r w:rsidRPr="00162584">
        <w:rPr>
          <w:rFonts w:ascii="Times New Roman" w:hAnsi="Times New Roman" w:cs="Times New Roman"/>
          <w:sz w:val="24"/>
          <w:szCs w:val="24"/>
        </w:rPr>
        <w:t>neskladujte palivo a hořlavé materiály v bezprostřední blízkosti kotle - dodržujte bezpečnou vzdálenost 1,5 m,</w:t>
      </w:r>
    </w:p>
    <w:p w:rsidR="00020446" w:rsidRPr="00162584" w:rsidRDefault="00020446" w:rsidP="00020446">
      <w:pPr>
        <w:autoSpaceDE w:val="0"/>
        <w:autoSpaceDN w:val="0"/>
        <w:adjustRightInd w:val="0"/>
        <w:spacing w:after="0" w:line="204" w:lineRule="auto"/>
        <w:rPr>
          <w:rFonts w:ascii="Calibri" w:hAnsi="Calibri" w:cs="Calibri"/>
        </w:rPr>
      </w:pPr>
    </w:p>
    <w:p w:rsidR="00020446" w:rsidRPr="00162584" w:rsidRDefault="00020446" w:rsidP="00020446">
      <w:pPr>
        <w:numPr>
          <w:ilvl w:val="0"/>
          <w:numId w:val="1"/>
        </w:numPr>
        <w:tabs>
          <w:tab w:val="left" w:pos="924"/>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v případě nutnosti vytvořit ohrazení nebo štíty z nehořlavých materiálů,</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24"/>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v kotelně se doporučuje instalovat hasicí přístroj, hlásič oxidu uhelnatého a kouře,</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50"/>
        </w:tabs>
        <w:autoSpaceDE w:val="0"/>
        <w:autoSpaceDN w:val="0"/>
        <w:adjustRightInd w:val="0"/>
        <w:spacing w:after="0" w:line="264"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každé 2-3 měsíce nechte kominíka vyčistit komín, aby odstranil saze a eliminoval riziko vznícení sazí.</w:t>
      </w:r>
    </w:p>
    <w:p w:rsidR="00020446" w:rsidRPr="00162584" w:rsidRDefault="00020446" w:rsidP="00020446">
      <w:pPr>
        <w:pStyle w:val="Odstavecseseznamem"/>
        <w:rPr>
          <w:rFonts w:ascii="Times New Roman" w:hAnsi="Times New Roman" w:cs="Times New Roman"/>
          <w:sz w:val="24"/>
          <w:szCs w:val="24"/>
        </w:rPr>
      </w:pPr>
    </w:p>
    <w:p w:rsidR="00020446" w:rsidRPr="00162584" w:rsidRDefault="00020446" w:rsidP="00020446">
      <w:pPr>
        <w:tabs>
          <w:tab w:val="left" w:pos="440"/>
        </w:tabs>
        <w:autoSpaceDE w:val="0"/>
        <w:autoSpaceDN w:val="0"/>
        <w:adjustRightInd w:val="0"/>
        <w:spacing w:after="0" w:line="228" w:lineRule="auto"/>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 xml:space="preserve">Veškeré činnosti spojené s čištěním vnitřních komor kotle a kouřovodu by měly být prováděny s náležitou opatrností po vyhašení a vychladnutí kotle. Jakékoli větší opravy a generální opravy kotle by měla provádět firma </w:t>
      </w:r>
      <w:r>
        <w:rPr>
          <w:rFonts w:ascii="Times New Roman" w:hAnsi="Times New Roman" w:cs="Times New Roman"/>
          <w:b/>
          <w:bCs/>
          <w:i/>
          <w:iCs/>
          <w:color w:val="C5000B"/>
          <w:sz w:val="24"/>
          <w:szCs w:val="24"/>
        </w:rPr>
        <w:t>s příslušnou kvalifikací instalačního</w:t>
      </w:r>
      <w:r w:rsidRPr="00162584">
        <w:rPr>
          <w:rFonts w:ascii="Times New Roman" w:hAnsi="Times New Roman" w:cs="Times New Roman"/>
          <w:b/>
          <w:bCs/>
          <w:i/>
          <w:iCs/>
          <w:color w:val="C5000B"/>
          <w:sz w:val="24"/>
          <w:szCs w:val="24"/>
        </w:rPr>
        <w:t xml:space="preserve"> technika.</w:t>
      </w:r>
    </w:p>
    <w:p w:rsidR="00020446" w:rsidRPr="00162584" w:rsidRDefault="00020446" w:rsidP="00020446">
      <w:pPr>
        <w:tabs>
          <w:tab w:val="left" w:pos="440"/>
        </w:tabs>
        <w:autoSpaceDE w:val="0"/>
        <w:autoSpaceDN w:val="0"/>
        <w:adjustRightInd w:val="0"/>
        <w:spacing w:after="0" w:line="228" w:lineRule="auto"/>
        <w:jc w:val="both"/>
        <w:rPr>
          <w:rFonts w:ascii="Calibri" w:hAnsi="Calibri" w:cs="Calibri"/>
        </w:rPr>
      </w:pPr>
    </w:p>
    <w:p w:rsidR="00020446" w:rsidRPr="00162584" w:rsidRDefault="00020446" w:rsidP="00020446">
      <w:pPr>
        <w:autoSpaceDE w:val="0"/>
        <w:autoSpaceDN w:val="0"/>
        <w:adjustRightInd w:val="0"/>
        <w:spacing w:after="0" w:line="228" w:lineRule="auto"/>
        <w:jc w:val="both"/>
        <w:rPr>
          <w:rFonts w:ascii="Calibri" w:hAnsi="Calibri" w:cs="Calibri"/>
        </w:rPr>
      </w:pPr>
    </w:p>
    <w:p w:rsidR="00020446" w:rsidRPr="00162584" w:rsidRDefault="00020446" w:rsidP="00020446">
      <w:pPr>
        <w:autoSpaceDE w:val="0"/>
        <w:autoSpaceDN w:val="0"/>
        <w:adjustRightInd w:val="0"/>
        <w:spacing w:after="0" w:line="204" w:lineRule="auto"/>
        <w:rPr>
          <w:rFonts w:ascii="Calibri" w:hAnsi="Calibri" w:cs="Calibri"/>
        </w:rPr>
      </w:pPr>
    </w:p>
    <w:p w:rsidR="00020446" w:rsidRPr="00162584" w:rsidRDefault="00020446" w:rsidP="00020446">
      <w:pPr>
        <w:autoSpaceDE w:val="0"/>
        <w:autoSpaceDN w:val="0"/>
        <w:adjustRightInd w:val="0"/>
        <w:spacing w:after="0" w:line="240" w:lineRule="auto"/>
        <w:rPr>
          <w:rFonts w:ascii="Calibri" w:hAnsi="Calibri" w:cs="Calibri"/>
        </w:rPr>
      </w:pPr>
      <w:r w:rsidRPr="00162584">
        <w:rPr>
          <w:rFonts w:ascii="Times New Roman" w:hAnsi="Times New Roman" w:cs="Times New Roman"/>
          <w:b/>
          <w:bCs/>
          <w:sz w:val="24"/>
          <w:szCs w:val="24"/>
        </w:rPr>
        <w:t>10. ODSTAVENÍ  KOTLE  Z  PROVOZU</w:t>
      </w:r>
    </w:p>
    <w:p w:rsidR="00020446" w:rsidRPr="00162584" w:rsidRDefault="00020446" w:rsidP="00020446">
      <w:pPr>
        <w:autoSpaceDE w:val="0"/>
        <w:autoSpaceDN w:val="0"/>
        <w:adjustRightInd w:val="0"/>
        <w:spacing w:after="0" w:line="240" w:lineRule="auto"/>
        <w:ind w:left="270" w:right="60"/>
        <w:jc w:val="both"/>
        <w:rPr>
          <w:rFonts w:ascii="Calibri" w:hAnsi="Calibri" w:cs="Calibri"/>
        </w:rPr>
      </w:pPr>
    </w:p>
    <w:p w:rsidR="00020446" w:rsidRPr="00162584" w:rsidRDefault="00020446" w:rsidP="00020446">
      <w:pPr>
        <w:autoSpaceDE w:val="0"/>
        <w:autoSpaceDN w:val="0"/>
        <w:adjustRightInd w:val="0"/>
        <w:spacing w:after="0" w:line="240" w:lineRule="auto"/>
        <w:ind w:right="60"/>
        <w:jc w:val="both"/>
        <w:rPr>
          <w:rFonts w:ascii="Times New Roman" w:hAnsi="Times New Roman" w:cs="Times New Roman"/>
          <w:sz w:val="24"/>
          <w:szCs w:val="24"/>
        </w:rPr>
      </w:pPr>
      <w:r w:rsidRPr="00162584">
        <w:rPr>
          <w:rFonts w:ascii="Times New Roman" w:hAnsi="Times New Roman" w:cs="Times New Roman"/>
          <w:sz w:val="24"/>
          <w:szCs w:val="24"/>
        </w:rPr>
        <w:t xml:space="preserve">      Po skončení topné sezóny není vhodné vypouštět vodu z kotle, ale důkladně vyčistit topeniště a spalinové cesty. Proveďte technickou kontrolu celého kotle a hořáku a v případě závad opravte nebo vyměňte poškozené prvky za nové. Při správném provozu po topné sezóně může být nutné odstraňovat jen drobné závady. Kontrolu a údržbu hořáku provádějte podle návodu k použití.</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40" w:lineRule="auto"/>
        <w:ind w:right="-15"/>
        <w:jc w:val="both"/>
        <w:rPr>
          <w:rFonts w:ascii="Times New Roman" w:hAnsi="Times New Roman" w:cs="Times New Roman"/>
          <w:sz w:val="24"/>
          <w:szCs w:val="24"/>
        </w:rPr>
      </w:pPr>
      <w:r w:rsidRPr="00162584">
        <w:rPr>
          <w:rFonts w:ascii="Times New Roman" w:hAnsi="Times New Roman" w:cs="Times New Roman"/>
          <w:sz w:val="24"/>
          <w:szCs w:val="24"/>
        </w:rPr>
        <w:t xml:space="preserve">      Typické činnosti čištění a údržby spalovací komory související s procesem provozu nevyžadují vstup do kotle nebo stoupání do nebezpečných výšek. Údržbářské činnosti související s provozem a čištěním kotlů provádějte ve stoje na</w:t>
      </w:r>
      <w:r>
        <w:rPr>
          <w:rFonts w:ascii="Times New Roman" w:hAnsi="Times New Roman" w:cs="Times New Roman"/>
          <w:sz w:val="24"/>
          <w:szCs w:val="24"/>
        </w:rPr>
        <w:t xml:space="preserve"> podlaze s použitím nářadí (škra</w:t>
      </w:r>
      <w:r w:rsidRPr="00162584">
        <w:rPr>
          <w:rFonts w:ascii="Times New Roman" w:hAnsi="Times New Roman" w:cs="Times New Roman"/>
          <w:sz w:val="24"/>
          <w:szCs w:val="24"/>
        </w:rPr>
        <w:t>bka, pohr</w:t>
      </w:r>
      <w:r>
        <w:rPr>
          <w:rFonts w:ascii="Times New Roman" w:hAnsi="Times New Roman" w:cs="Times New Roman"/>
          <w:sz w:val="24"/>
          <w:szCs w:val="24"/>
        </w:rPr>
        <w:t>a</w:t>
      </w:r>
      <w:r w:rsidRPr="00162584">
        <w:rPr>
          <w:rFonts w:ascii="Times New Roman" w:hAnsi="Times New Roman" w:cs="Times New Roman"/>
          <w:sz w:val="24"/>
          <w:szCs w:val="24"/>
        </w:rPr>
        <w:t>b</w:t>
      </w:r>
      <w:r>
        <w:rPr>
          <w:rFonts w:ascii="Times New Roman" w:hAnsi="Times New Roman" w:cs="Times New Roman"/>
          <w:sz w:val="24"/>
          <w:szCs w:val="24"/>
        </w:rPr>
        <w:t>á</w:t>
      </w:r>
      <w:r w:rsidRPr="00162584">
        <w:rPr>
          <w:rFonts w:ascii="Times New Roman" w:hAnsi="Times New Roman" w:cs="Times New Roman"/>
          <w:sz w:val="24"/>
          <w:szCs w:val="24"/>
        </w:rPr>
        <w:t>č, hák).</w:t>
      </w:r>
    </w:p>
    <w:p w:rsidR="00020446" w:rsidRPr="00162584" w:rsidRDefault="00020446" w:rsidP="00020446">
      <w:pPr>
        <w:autoSpaceDE w:val="0"/>
        <w:autoSpaceDN w:val="0"/>
        <w:adjustRightInd w:val="0"/>
        <w:spacing w:after="0" w:line="240" w:lineRule="auto"/>
        <w:ind w:right="-15"/>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52" w:lineRule="auto"/>
        <w:jc w:val="both"/>
        <w:rPr>
          <w:rFonts w:ascii="Times New Roman" w:hAnsi="Times New Roman" w:cs="Times New Roman"/>
          <w:sz w:val="24"/>
          <w:szCs w:val="24"/>
          <w:u w:val="single"/>
        </w:rPr>
      </w:pPr>
      <w:r w:rsidRPr="00162584">
        <w:rPr>
          <w:rFonts w:ascii="Times New Roman" w:hAnsi="Times New Roman" w:cs="Times New Roman"/>
          <w:sz w:val="24"/>
          <w:szCs w:val="24"/>
        </w:rPr>
        <w:t xml:space="preserve">       Před prováděním prací souvisejících s čištěním a údržbou kotle je nutné kotel </w:t>
      </w:r>
      <w:r w:rsidRPr="00162584">
        <w:rPr>
          <w:rFonts w:ascii="Times New Roman" w:hAnsi="Times New Roman" w:cs="Times New Roman"/>
          <w:sz w:val="24"/>
          <w:szCs w:val="24"/>
          <w:u w:val="single"/>
        </w:rPr>
        <w:t>odstavit z provozu, vychladit a vyvětrat spalovací komoru.</w:t>
      </w:r>
    </w:p>
    <w:p w:rsidR="00020446" w:rsidRPr="00162584" w:rsidRDefault="00020446" w:rsidP="00020446">
      <w:pPr>
        <w:autoSpaceDE w:val="0"/>
        <w:autoSpaceDN w:val="0"/>
        <w:adjustRightInd w:val="0"/>
        <w:spacing w:after="0" w:line="252"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12" w:lineRule="auto"/>
        <w:jc w:val="both"/>
        <w:rPr>
          <w:rFonts w:ascii="Calibri" w:hAnsi="Calibri" w:cs="Calibri"/>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Doporučuje se kontrolovat koncentraci oxidu uhelnatého měřidlem a ujistit se, že koncentrace neohrožuje život a zdraví obsluhy.</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r w:rsidRPr="00162584">
        <w:rPr>
          <w:rFonts w:ascii="Times New Roman" w:hAnsi="Times New Roman" w:cs="Times New Roman"/>
          <w:sz w:val="24"/>
          <w:szCs w:val="24"/>
        </w:rPr>
        <w:t xml:space="preserve">     </w:t>
      </w:r>
      <w:r>
        <w:rPr>
          <w:rFonts w:ascii="Times New Roman" w:hAnsi="Times New Roman" w:cs="Times New Roman"/>
          <w:sz w:val="24"/>
          <w:szCs w:val="24"/>
        </w:rPr>
        <w:t xml:space="preserve">   Kouřovod vyčistěte horním čis</w:t>
      </w:r>
      <w:r w:rsidRPr="00162584">
        <w:rPr>
          <w:rFonts w:ascii="Times New Roman" w:hAnsi="Times New Roman" w:cs="Times New Roman"/>
          <w:sz w:val="24"/>
          <w:szCs w:val="24"/>
        </w:rPr>
        <w:t xml:space="preserve">ticím otvorem, nečistot </w:t>
      </w:r>
      <w:r>
        <w:rPr>
          <w:rFonts w:ascii="Times New Roman" w:hAnsi="Times New Roman" w:cs="Times New Roman"/>
          <w:sz w:val="24"/>
          <w:szCs w:val="24"/>
        </w:rPr>
        <w:t>s</w:t>
      </w:r>
      <w:r w:rsidRPr="00162584">
        <w:rPr>
          <w:rFonts w:ascii="Times New Roman" w:hAnsi="Times New Roman" w:cs="Times New Roman"/>
          <w:sz w:val="24"/>
          <w:szCs w:val="24"/>
        </w:rPr>
        <w:t xml:space="preserve">hoďte do komína a poté je odstraňte spodním čistícím otvorem v komíně. </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r w:rsidRPr="00162584">
        <w:rPr>
          <w:rFonts w:ascii="Times New Roman" w:hAnsi="Times New Roman" w:cs="Times New Roman"/>
          <w:sz w:val="24"/>
          <w:szCs w:val="24"/>
        </w:rPr>
        <w:t xml:space="preserve">        </w:t>
      </w:r>
      <w:r w:rsidRPr="00162584">
        <w:rPr>
          <w:rFonts w:ascii="Times New Roman" w:hAnsi="Times New Roman" w:cs="Times New Roman"/>
          <w:sz w:val="24"/>
          <w:szCs w:val="24"/>
          <w:u w:val="single"/>
        </w:rPr>
        <w:t xml:space="preserve">Pro čištění kouřovodu s prodlouženými kouřovody nebo jinými konfiguracemi by měl být zhotoven čisticí otvor. </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u w:val="single"/>
        </w:rPr>
      </w:pPr>
    </w:p>
    <w:p w:rsidR="00020446" w:rsidRPr="00162584" w:rsidRDefault="00020446" w:rsidP="00020446">
      <w:pPr>
        <w:autoSpaceDE w:val="0"/>
        <w:autoSpaceDN w:val="0"/>
        <w:adjustRightInd w:val="0"/>
        <w:spacing w:after="0" w:line="240" w:lineRule="auto"/>
        <w:ind w:left="4"/>
        <w:jc w:val="both"/>
        <w:rPr>
          <w:rFonts w:ascii="Calibri" w:hAnsi="Calibri" w:cs="Calibri"/>
        </w:rPr>
      </w:pPr>
    </w:p>
    <w:p w:rsidR="00020446" w:rsidRPr="00162584" w:rsidRDefault="00020446" w:rsidP="00020446">
      <w:pPr>
        <w:autoSpaceDE w:val="0"/>
        <w:autoSpaceDN w:val="0"/>
        <w:adjustRightInd w:val="0"/>
        <w:spacing w:after="0" w:line="240" w:lineRule="auto"/>
        <w:jc w:val="center"/>
        <w:rPr>
          <w:rFonts w:ascii="Times New Roman" w:hAnsi="Times New Roman" w:cs="Times New Roman"/>
          <w:b/>
          <w:bCs/>
          <w:sz w:val="24"/>
          <w:szCs w:val="24"/>
          <w:u w:val="single"/>
        </w:rPr>
      </w:pPr>
      <w:r w:rsidRPr="00162584">
        <w:rPr>
          <w:rFonts w:ascii="Times New Roman" w:hAnsi="Times New Roman" w:cs="Times New Roman"/>
          <w:b/>
          <w:bCs/>
          <w:sz w:val="24"/>
          <w:szCs w:val="24"/>
          <w:u w:val="single"/>
        </w:rPr>
        <w:lastRenderedPageBreak/>
        <w:t>V průběhu čištění používejte přenosné lampy s napětím maximálně 24V.</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Pečlivé čištění má podstatný vliv na správnou funkci, udržení spr</w:t>
      </w:r>
      <w:r>
        <w:rPr>
          <w:rFonts w:ascii="Times New Roman" w:hAnsi="Times New Roman" w:cs="Times New Roman"/>
          <w:b/>
          <w:bCs/>
          <w:sz w:val="24"/>
          <w:szCs w:val="24"/>
        </w:rPr>
        <w:t>á</w:t>
      </w:r>
      <w:r w:rsidRPr="00162584">
        <w:rPr>
          <w:rFonts w:ascii="Times New Roman" w:hAnsi="Times New Roman" w:cs="Times New Roman"/>
          <w:b/>
          <w:bCs/>
          <w:sz w:val="24"/>
          <w:szCs w:val="24"/>
        </w:rPr>
        <w:t>vného tahu a účinnosti, ekonomickou a úspornou spotřebu paliva a životnost kotle.</w:t>
      </w: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p>
    <w:p w:rsidR="00020446" w:rsidRPr="00162584" w:rsidRDefault="00020446" w:rsidP="00020446">
      <w:pPr>
        <w:autoSpaceDE w:val="0"/>
        <w:autoSpaceDN w:val="0"/>
        <w:adjustRightInd w:val="0"/>
        <w:spacing w:after="0" w:line="264" w:lineRule="auto"/>
        <w:ind w:right="20"/>
        <w:jc w:val="both"/>
        <w:rPr>
          <w:rFonts w:ascii="Times New Roman" w:hAnsi="Times New Roman" w:cs="Times New Roman"/>
          <w:b/>
          <w:bCs/>
          <w:sz w:val="24"/>
          <w:szCs w:val="24"/>
        </w:rPr>
      </w:pPr>
      <w:r w:rsidRPr="00162584">
        <w:rPr>
          <w:rFonts w:ascii="Times New Roman" w:hAnsi="Times New Roman" w:cs="Times New Roman"/>
          <w:b/>
          <w:bCs/>
          <w:sz w:val="24"/>
          <w:szCs w:val="24"/>
        </w:rPr>
        <w:t xml:space="preserve">        Veškeré servisní činnosti v rozsahu seřizování, údržby, oprav, čištění apod. provádějte při vypnutém zařízení, v době prostoje, s vytaženou zástrčkou ze zásuvky a vychlazeném kotli na bezpečnou teplotu. Při manipulaci používejte osobní ochranné prostředky - ochranné rukavice, brýle, pokrývku hlavy atd.</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985AC4" w:rsidP="00020446">
      <w:pPr>
        <w:autoSpaceDE w:val="0"/>
        <w:autoSpaceDN w:val="0"/>
        <w:adjustRightInd w:val="0"/>
        <w:spacing w:after="0" w:line="240" w:lineRule="auto"/>
        <w:ind w:left="4"/>
        <w:rPr>
          <w:rFonts w:ascii="Times New Roman" w:hAnsi="Times New Roman" w:cs="Times New Roman"/>
          <w:b/>
          <w:bCs/>
          <w:sz w:val="24"/>
          <w:szCs w:val="24"/>
        </w:rPr>
      </w:pPr>
      <w:r>
        <w:rPr>
          <w:rFonts w:ascii="Times New Roman" w:hAnsi="Times New Roman" w:cs="Times New Roman"/>
          <w:b/>
          <w:bCs/>
          <w:sz w:val="24"/>
          <w:szCs w:val="24"/>
        </w:rPr>
        <w:t xml:space="preserve">      </w:t>
      </w:r>
      <w:r w:rsidR="00020446" w:rsidRPr="00162584">
        <w:rPr>
          <w:rFonts w:ascii="Times New Roman" w:hAnsi="Times New Roman" w:cs="Times New Roman"/>
          <w:b/>
          <w:bCs/>
          <w:sz w:val="24"/>
          <w:szCs w:val="24"/>
        </w:rPr>
        <w:t>11. BEZPEČNOSTNÍ PRAVIDLA V PRŮBĚHU PROVOUOVÁNÍ  KOTLE.</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01"/>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na hydraulických potrubích spojujících vodní plášť kotle s expanzní nádobou nesmí být instalovány žádné ventily nebo jiné armatury snižující vnitřní průřez,</w:t>
      </w:r>
    </w:p>
    <w:p w:rsidR="00020446" w:rsidRPr="00162584" w:rsidRDefault="00020446" w:rsidP="00020446">
      <w:pPr>
        <w:tabs>
          <w:tab w:val="left" w:pos="924"/>
        </w:tabs>
        <w:autoSpaceDE w:val="0"/>
        <w:autoSpaceDN w:val="0"/>
        <w:adjustRightInd w:val="0"/>
        <w:spacing w:after="0" w:line="240" w:lineRule="auto"/>
        <w:ind w:left="720"/>
        <w:jc w:val="both"/>
        <w:rPr>
          <w:rFonts w:ascii="Calibri" w:hAnsi="Calibri" w:cs="Calibri"/>
        </w:rPr>
      </w:pPr>
    </w:p>
    <w:p w:rsidR="00020446" w:rsidRPr="00162584" w:rsidRDefault="00020446" w:rsidP="00020446">
      <w:pPr>
        <w:numPr>
          <w:ilvl w:val="0"/>
          <w:numId w:val="1"/>
        </w:numPr>
        <w:tabs>
          <w:tab w:val="left" w:pos="924"/>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při tlakové zkoušce instalace nesmí být překročen maximální tlak 0,2 MPa,</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bezpečnostní prvky otevřeného systému by neměly být umístěny v místnosti, kde teplota může klesnout pod 0</w:t>
      </w:r>
      <w:r w:rsidRPr="00162584">
        <w:rPr>
          <w:rFonts w:ascii="Times New Roman" w:hAnsi="Times New Roman" w:cs="Times New Roman"/>
          <w:sz w:val="24"/>
          <w:szCs w:val="24"/>
          <w:vertAlign w:val="superscript"/>
        </w:rPr>
        <w:t xml:space="preserve">0 </w:t>
      </w:r>
      <w:r w:rsidRPr="00162584">
        <w:rPr>
          <w:rFonts w:ascii="Times New Roman" w:hAnsi="Times New Roman" w:cs="Times New Roman"/>
          <w:sz w:val="24"/>
          <w:szCs w:val="24"/>
        </w:rPr>
        <w:t>C,</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před roztápěním kotle se ujistěte, že hladina vody v expanzní nádobě je správná a že voda není zamrzlá,</w:t>
      </w:r>
    </w:p>
    <w:p w:rsidR="00020446" w:rsidRPr="00162584" w:rsidRDefault="00020446" w:rsidP="00020446">
      <w:pPr>
        <w:autoSpaceDE w:val="0"/>
        <w:autoSpaceDN w:val="0"/>
        <w:adjustRightInd w:val="0"/>
        <w:spacing w:after="0" w:line="240" w:lineRule="auto"/>
        <w:jc w:val="both"/>
        <w:rPr>
          <w:rFonts w:ascii="Times New Roman" w:hAnsi="Times New Roman" w:cs="Times New Roman"/>
          <w:sz w:val="24"/>
          <w:szCs w:val="24"/>
        </w:rPr>
      </w:pP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b/>
          <w:bCs/>
          <w:sz w:val="24"/>
          <w:szCs w:val="24"/>
        </w:rPr>
      </w:pPr>
      <w:r w:rsidRPr="00162584">
        <w:rPr>
          <w:rFonts w:ascii="Times New Roman" w:hAnsi="Times New Roman" w:cs="Times New Roman"/>
          <w:sz w:val="24"/>
          <w:szCs w:val="24"/>
        </w:rPr>
        <w:t xml:space="preserve">před zapálením kotle a také po každém vstupu do kotelny se ujistěte, že větrání kotelny je průchodné - </w:t>
      </w:r>
      <w:r w:rsidRPr="00162584">
        <w:rPr>
          <w:rFonts w:ascii="Times New Roman" w:hAnsi="Times New Roman" w:cs="Times New Roman"/>
          <w:b/>
          <w:sz w:val="24"/>
          <w:szCs w:val="24"/>
        </w:rPr>
        <w:t>mechanické odtahové větrání je absolutně zakázáno,</w:t>
      </w:r>
    </w:p>
    <w:p w:rsidR="00020446" w:rsidRPr="00162584" w:rsidRDefault="00020446" w:rsidP="00020446">
      <w:pPr>
        <w:autoSpaceDE w:val="0"/>
        <w:autoSpaceDN w:val="0"/>
        <w:adjustRightInd w:val="0"/>
        <w:spacing w:after="0" w:line="240" w:lineRule="auto"/>
        <w:jc w:val="both"/>
        <w:rPr>
          <w:rFonts w:ascii="Calibri" w:hAnsi="Calibri" w:cs="Calibri"/>
        </w:rPr>
      </w:pPr>
    </w:p>
    <w:p w:rsidR="00020446" w:rsidRPr="00162584" w:rsidRDefault="00020446" w:rsidP="00020446">
      <w:pPr>
        <w:numPr>
          <w:ilvl w:val="0"/>
          <w:numId w:val="1"/>
        </w:numPr>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kotelna by měla být udržována v pořádku, měl by být zajištěn přístup ke kotli ze všech stran, v blízkosti kotle by se neměly shromažďovat hořlavé a nebezpečné látky,</w:t>
      </w:r>
    </w:p>
    <w:p w:rsidR="00020446" w:rsidRPr="00162584" w:rsidRDefault="00020446" w:rsidP="00020446">
      <w:pPr>
        <w:autoSpaceDE w:val="0"/>
        <w:autoSpaceDN w:val="0"/>
        <w:adjustRightInd w:val="0"/>
        <w:spacing w:after="0" w:line="240" w:lineRule="auto"/>
        <w:rPr>
          <w:rFonts w:ascii="Calibri" w:hAnsi="Calibri" w:cs="Calibri"/>
        </w:rPr>
      </w:pPr>
    </w:p>
    <w:p w:rsidR="00020446" w:rsidRPr="00162584" w:rsidRDefault="00020446" w:rsidP="00020446">
      <w:pPr>
        <w:numPr>
          <w:ilvl w:val="0"/>
          <w:numId w:val="1"/>
        </w:numPr>
        <w:autoSpaceDE w:val="0"/>
        <w:autoSpaceDN w:val="0"/>
        <w:adjustRightInd w:val="0"/>
        <w:spacing w:after="0"/>
        <w:ind w:left="720" w:hanging="360"/>
        <w:rPr>
          <w:rFonts w:ascii="Times New Roman" w:hAnsi="Times New Roman" w:cs="Times New Roman"/>
          <w:b/>
          <w:bCs/>
          <w:sz w:val="24"/>
          <w:szCs w:val="24"/>
        </w:rPr>
      </w:pPr>
      <w:r w:rsidRPr="00162584">
        <w:rPr>
          <w:rFonts w:ascii="Times New Roman" w:hAnsi="Times New Roman" w:cs="Times New Roman"/>
          <w:b/>
          <w:bCs/>
          <w:sz w:val="24"/>
          <w:szCs w:val="24"/>
        </w:rPr>
        <w:t>k zapalování kotle se nesmí používat žádné hořlavé kapaliny,</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autoSpaceDE w:val="0"/>
        <w:autoSpaceDN w:val="0"/>
        <w:adjustRightInd w:val="0"/>
        <w:spacing w:after="0"/>
        <w:ind w:left="720" w:hanging="360"/>
        <w:rPr>
          <w:rFonts w:ascii="Times New Roman" w:hAnsi="Times New Roman" w:cs="Times New Roman"/>
          <w:sz w:val="24"/>
          <w:szCs w:val="24"/>
        </w:rPr>
      </w:pPr>
      <w:r w:rsidRPr="00162584">
        <w:rPr>
          <w:rFonts w:ascii="Times New Roman" w:hAnsi="Times New Roman" w:cs="Times New Roman"/>
          <w:sz w:val="24"/>
          <w:szCs w:val="24"/>
        </w:rPr>
        <w:t>pro obsluhu kotle je třeba používat ochranné rukavice,</w:t>
      </w:r>
    </w:p>
    <w:p w:rsidR="00020446" w:rsidRPr="00162584" w:rsidRDefault="00020446" w:rsidP="00020446">
      <w:pPr>
        <w:autoSpaceDE w:val="0"/>
        <w:autoSpaceDN w:val="0"/>
        <w:adjustRightInd w:val="0"/>
        <w:spacing w:after="0" w:line="204" w:lineRule="auto"/>
        <w:rPr>
          <w:rFonts w:ascii="Calibri" w:hAnsi="Calibri" w:cs="Calibri"/>
        </w:rPr>
      </w:pPr>
    </w:p>
    <w:p w:rsidR="00020446" w:rsidRPr="00162584" w:rsidRDefault="00020446" w:rsidP="00020446">
      <w:pPr>
        <w:numPr>
          <w:ilvl w:val="0"/>
          <w:numId w:val="1"/>
        </w:numPr>
        <w:tabs>
          <w:tab w:val="left" w:pos="981"/>
        </w:tabs>
        <w:autoSpaceDE w:val="0"/>
        <w:autoSpaceDN w:val="0"/>
        <w:adjustRightInd w:val="0"/>
        <w:spacing w:after="0" w:line="240" w:lineRule="auto"/>
        <w:ind w:left="777" w:hanging="325"/>
        <w:jc w:val="both"/>
        <w:rPr>
          <w:rFonts w:ascii="Times New Roman" w:hAnsi="Times New Roman" w:cs="Times New Roman"/>
          <w:sz w:val="24"/>
          <w:szCs w:val="24"/>
        </w:rPr>
      </w:pPr>
      <w:r w:rsidRPr="00162584">
        <w:rPr>
          <w:rFonts w:ascii="Times New Roman" w:hAnsi="Times New Roman" w:cs="Times New Roman"/>
          <w:sz w:val="24"/>
          <w:szCs w:val="24"/>
        </w:rPr>
        <w:t>není možno připustit k vaření vody v kotli, teplota vody nesmí překročit  90</w:t>
      </w:r>
      <w:r w:rsidRPr="00162584">
        <w:rPr>
          <w:rFonts w:ascii="Times New Roman" w:hAnsi="Times New Roman" w:cs="Times New Roman"/>
          <w:sz w:val="24"/>
          <w:szCs w:val="24"/>
          <w:vertAlign w:val="superscript"/>
        </w:rPr>
        <w:t xml:space="preserve">0  </w:t>
      </w:r>
      <w:r w:rsidRPr="00162584">
        <w:rPr>
          <w:rFonts w:ascii="Times New Roman" w:hAnsi="Times New Roman" w:cs="Times New Roman"/>
          <w:sz w:val="24"/>
          <w:szCs w:val="24"/>
        </w:rPr>
        <w:t>C.</w:t>
      </w:r>
    </w:p>
    <w:p w:rsidR="00020446" w:rsidRPr="00162584" w:rsidRDefault="00020446" w:rsidP="00020446">
      <w:pPr>
        <w:tabs>
          <w:tab w:val="left" w:pos="204"/>
        </w:tabs>
        <w:autoSpaceDE w:val="0"/>
        <w:autoSpaceDN w:val="0"/>
        <w:adjustRightInd w:val="0"/>
        <w:spacing w:after="0" w:line="240" w:lineRule="auto"/>
        <w:jc w:val="both"/>
        <w:rPr>
          <w:rFonts w:ascii="Calibri" w:hAnsi="Calibri" w:cs="Calibri"/>
        </w:rPr>
      </w:pPr>
    </w:p>
    <w:p w:rsidR="00020446" w:rsidRPr="00162584" w:rsidRDefault="00020446" w:rsidP="00020446">
      <w:pPr>
        <w:numPr>
          <w:ilvl w:val="0"/>
          <w:numId w:val="1"/>
        </w:numPr>
        <w:tabs>
          <w:tab w:val="left" w:pos="924"/>
        </w:tabs>
        <w:autoSpaceDE w:val="0"/>
        <w:autoSpaceDN w:val="0"/>
        <w:adjustRightInd w:val="0"/>
        <w:spacing w:after="0" w:line="240"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 xml:space="preserve">v kotelně se doporučuje instalovat hasicí přístroj, hlásič oxidu uhelnatého a kouře </w:t>
      </w:r>
    </w:p>
    <w:p w:rsidR="00020446" w:rsidRPr="00162584" w:rsidRDefault="00020446" w:rsidP="00020446">
      <w:pPr>
        <w:autoSpaceDE w:val="0"/>
        <w:autoSpaceDN w:val="0"/>
        <w:adjustRightInd w:val="0"/>
        <w:spacing w:after="0"/>
        <w:rPr>
          <w:rFonts w:ascii="Calibri" w:hAnsi="Calibri" w:cs="Calibri"/>
        </w:rPr>
      </w:pPr>
    </w:p>
    <w:p w:rsidR="00020446" w:rsidRPr="00162584" w:rsidRDefault="00020446" w:rsidP="00020446">
      <w:pPr>
        <w:numPr>
          <w:ilvl w:val="0"/>
          <w:numId w:val="1"/>
        </w:numPr>
        <w:tabs>
          <w:tab w:val="left" w:pos="950"/>
        </w:tabs>
        <w:autoSpaceDE w:val="0"/>
        <w:autoSpaceDN w:val="0"/>
        <w:adjustRightInd w:val="0"/>
        <w:spacing w:after="0" w:line="264" w:lineRule="auto"/>
        <w:ind w:left="720" w:hanging="360"/>
        <w:jc w:val="both"/>
        <w:rPr>
          <w:rFonts w:ascii="Times New Roman" w:hAnsi="Times New Roman" w:cs="Times New Roman"/>
          <w:sz w:val="24"/>
          <w:szCs w:val="24"/>
        </w:rPr>
      </w:pPr>
      <w:r w:rsidRPr="00162584">
        <w:rPr>
          <w:rFonts w:ascii="Times New Roman" w:hAnsi="Times New Roman" w:cs="Times New Roman"/>
          <w:sz w:val="24"/>
          <w:szCs w:val="24"/>
        </w:rPr>
        <w:t>každé 2-3 měsíce nechte kominíka vyčistit komín, aby odstranil saze a eliminoval riziko vznícení sazí.</w:t>
      </w:r>
    </w:p>
    <w:p w:rsidR="00020446" w:rsidRPr="00162584" w:rsidRDefault="00020446" w:rsidP="00020446">
      <w:pPr>
        <w:tabs>
          <w:tab w:val="left" w:pos="230"/>
        </w:tabs>
        <w:autoSpaceDE w:val="0"/>
        <w:autoSpaceDN w:val="0"/>
        <w:adjustRightInd w:val="0"/>
        <w:spacing w:after="0" w:line="264" w:lineRule="auto"/>
        <w:jc w:val="both"/>
        <w:rPr>
          <w:rFonts w:ascii="Calibri" w:hAnsi="Calibri" w:cs="Calibri"/>
        </w:rPr>
      </w:pPr>
    </w:p>
    <w:p w:rsidR="00020446" w:rsidRPr="00162584" w:rsidRDefault="00020446" w:rsidP="00020446">
      <w:pPr>
        <w:autoSpaceDE w:val="0"/>
        <w:autoSpaceDN w:val="0"/>
        <w:adjustRightInd w:val="0"/>
        <w:spacing w:after="0" w:line="204" w:lineRule="auto"/>
        <w:rPr>
          <w:rFonts w:ascii="Calibri" w:hAnsi="Calibri" w:cs="Calibri"/>
        </w:rPr>
      </w:pPr>
    </w:p>
    <w:p w:rsidR="00020446" w:rsidRPr="00162584" w:rsidRDefault="00020446" w:rsidP="00020446">
      <w:pPr>
        <w:autoSpaceDE w:val="0"/>
        <w:autoSpaceDN w:val="0"/>
        <w:adjustRightInd w:val="0"/>
        <w:spacing w:after="0" w:line="204" w:lineRule="auto"/>
        <w:rPr>
          <w:rFonts w:ascii="Calibri" w:hAnsi="Calibri" w:cs="Calibri"/>
        </w:rPr>
      </w:pPr>
    </w:p>
    <w:p w:rsidR="00020446" w:rsidRPr="00162584" w:rsidRDefault="00020446" w:rsidP="00020446">
      <w:pPr>
        <w:autoSpaceDE w:val="0"/>
        <w:autoSpaceDN w:val="0"/>
        <w:adjustRightInd w:val="0"/>
        <w:spacing w:after="0"/>
        <w:ind w:left="4"/>
        <w:jc w:val="center"/>
        <w:rPr>
          <w:rFonts w:ascii="Times New Roman" w:hAnsi="Times New Roman" w:cs="Times New Roman"/>
          <w:b/>
          <w:bCs/>
          <w:i/>
          <w:iCs/>
          <w:color w:val="C5000B"/>
          <w:sz w:val="24"/>
          <w:szCs w:val="24"/>
        </w:rPr>
      </w:pPr>
      <w:r w:rsidRPr="00162584">
        <w:rPr>
          <w:rFonts w:ascii="Times New Roman" w:hAnsi="Times New Roman" w:cs="Times New Roman"/>
          <w:b/>
          <w:bCs/>
          <w:i/>
          <w:iCs/>
          <w:color w:val="C5000B"/>
          <w:sz w:val="24"/>
          <w:szCs w:val="24"/>
        </w:rPr>
        <w:t>Je přísně zakázáno provozovat kotel s otevřenými dvířky topeniště a čisticími otvory.</w:t>
      </w:r>
    </w:p>
    <w:p w:rsidR="00020446" w:rsidRPr="00162584" w:rsidRDefault="00020446" w:rsidP="00020446">
      <w:pPr>
        <w:autoSpaceDE w:val="0"/>
        <w:autoSpaceDN w:val="0"/>
        <w:adjustRightInd w:val="0"/>
        <w:spacing w:after="0" w:line="192" w:lineRule="auto"/>
        <w:rPr>
          <w:rFonts w:ascii="Calibri" w:hAnsi="Calibri" w:cs="Calibri"/>
        </w:rPr>
      </w:pPr>
    </w:p>
    <w:p w:rsidR="00020446" w:rsidRPr="00162584" w:rsidRDefault="00020446" w:rsidP="00020446">
      <w:pPr>
        <w:autoSpaceDE w:val="0"/>
        <w:autoSpaceDN w:val="0"/>
        <w:adjustRightInd w:val="0"/>
        <w:spacing w:after="0" w:line="192" w:lineRule="auto"/>
        <w:rPr>
          <w:rFonts w:ascii="Calibri" w:hAnsi="Calibri" w:cs="Calibri"/>
        </w:rPr>
      </w:pPr>
    </w:p>
    <w:p w:rsidR="00020446" w:rsidRPr="00162584" w:rsidRDefault="00020446" w:rsidP="00020446">
      <w:pPr>
        <w:autoSpaceDE w:val="0"/>
        <w:autoSpaceDN w:val="0"/>
        <w:adjustRightInd w:val="0"/>
        <w:spacing w:after="0" w:line="192" w:lineRule="auto"/>
        <w:rPr>
          <w:rFonts w:ascii="Calibri" w:hAnsi="Calibri" w:cs="Calibri"/>
        </w:rPr>
      </w:pPr>
    </w:p>
    <w:p w:rsidR="000258AB" w:rsidRDefault="000258AB" w:rsidP="000C1EA0"/>
    <w:p w:rsidR="00E52FB2" w:rsidRDefault="00E52FB2" w:rsidP="000C1EA0"/>
    <w:p w:rsidR="00E52FB2" w:rsidRDefault="00E52FB2" w:rsidP="00E52FB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12. PROVOZNĚ – TECHNICKÉ PARAMETRY</w:t>
      </w:r>
    </w:p>
    <w:p w:rsidR="00E52FB2" w:rsidRDefault="00E52FB2" w:rsidP="00E52FB2">
      <w:pPr>
        <w:autoSpaceDE w:val="0"/>
        <w:autoSpaceDN w:val="0"/>
        <w:adjustRightInd w:val="0"/>
        <w:spacing w:after="0" w:line="264" w:lineRule="auto"/>
        <w:ind w:right="20"/>
        <w:jc w:val="both"/>
        <w:rPr>
          <w:rFonts w:ascii="Calibri" w:hAnsi="Calibri" w:cs="Calibri"/>
        </w:rPr>
      </w:pPr>
    </w:p>
    <w:p w:rsidR="00E52FB2" w:rsidRDefault="00E52FB2" w:rsidP="00E52FB2">
      <w:pPr>
        <w:autoSpaceDE w:val="0"/>
        <w:autoSpaceDN w:val="0"/>
        <w:adjustRightInd w:val="0"/>
        <w:spacing w:after="0" w:line="204" w:lineRule="auto"/>
        <w:rPr>
          <w:rFonts w:ascii="Calibri" w:hAnsi="Calibri" w:cs="Calibri"/>
        </w:rPr>
      </w:pPr>
    </w:p>
    <w:tbl>
      <w:tblPr>
        <w:tblW w:w="0" w:type="auto"/>
        <w:tblInd w:w="111" w:type="dxa"/>
        <w:tblLayout w:type="fixed"/>
        <w:tblCellMar>
          <w:left w:w="111" w:type="dxa"/>
          <w:right w:w="111" w:type="dxa"/>
        </w:tblCellMar>
        <w:tblLook w:val="04A0"/>
      </w:tblPr>
      <w:tblGrid>
        <w:gridCol w:w="4364"/>
        <w:gridCol w:w="646"/>
        <w:gridCol w:w="1211"/>
        <w:gridCol w:w="1232"/>
        <w:gridCol w:w="1185"/>
        <w:gridCol w:w="1232"/>
        <w:gridCol w:w="1183"/>
        <w:gridCol w:w="1186"/>
      </w:tblGrid>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Specifikace</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J.m.</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 xml:space="preserve"> UNI 10</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UNI 13</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UNI 18</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UNI 24</w:t>
            </w:r>
          </w:p>
        </w:tc>
      </w:tr>
      <w:tr w:rsidR="00E52FB2" w:rsidTr="00E52FB2">
        <w:trPr>
          <w:trHeight w:val="350"/>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Jmenovitý tepelný výkon</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kW</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b/>
                <w:bCs/>
                <w:color w:val="000000"/>
                <w:sz w:val="20"/>
                <w:szCs w:val="20"/>
              </w:rPr>
              <w:t>10</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b/>
                <w:bCs/>
                <w:color w:val="000000"/>
                <w:sz w:val="20"/>
                <w:szCs w:val="20"/>
              </w:rPr>
              <w:t>13</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b/>
                <w:bCs/>
                <w:color w:val="000000"/>
                <w:sz w:val="20"/>
                <w:szCs w:val="20"/>
              </w:rPr>
              <w:t>18</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b/>
                <w:bCs/>
                <w:color w:val="000000"/>
                <w:sz w:val="20"/>
                <w:szCs w:val="20"/>
              </w:rPr>
              <w:t>24</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Stáložárnost</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sz w:val="20"/>
                <w:szCs w:val="20"/>
              </w:rPr>
              <w:t>h</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4.5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Ohřívací plocha kotle</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 xml:space="preserve"> m </w:t>
            </w:r>
            <w:r>
              <w:rPr>
                <w:rFonts w:ascii="Calibri" w:hAnsi="Calibri" w:cs="Calibri"/>
                <w:color w:val="000000"/>
                <w:sz w:val="20"/>
                <w:szCs w:val="20"/>
                <w:vertAlign w:val="superscript"/>
              </w:rPr>
              <w:t>2</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1.3</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1.7</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2.4</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3.2</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Vodní objem kotle</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l</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rPr>
                <w:rFonts w:ascii="Calibri" w:hAnsi="Calibri" w:cs="Calibri"/>
              </w:rPr>
            </w:pPr>
            <w:r>
              <w:rPr>
                <w:rFonts w:ascii="Calibri" w:hAnsi="Calibri" w:cs="Calibri"/>
                <w:sz w:val="20"/>
                <w:szCs w:val="20"/>
              </w:rPr>
              <w:t xml:space="preserve">         62</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rPr>
                <w:rFonts w:ascii="Calibri" w:hAnsi="Calibri" w:cs="Calibri"/>
              </w:rPr>
            </w:pPr>
            <w:r>
              <w:rPr>
                <w:rFonts w:ascii="Calibri" w:hAnsi="Calibri" w:cs="Calibri"/>
                <w:sz w:val="20"/>
                <w:szCs w:val="20"/>
              </w:rPr>
              <w:t xml:space="preserve">         72</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88</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10</w:t>
            </w:r>
            <w:r>
              <w:rPr>
                <w:rFonts w:ascii="Calibri" w:hAnsi="Calibri" w:cs="Calibri"/>
                <w:color w:val="000000"/>
                <w:sz w:val="20"/>
                <w:szCs w:val="20"/>
              </w:rPr>
              <w:t>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Orientační velikost vyhřívaného povrchu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 xml:space="preserve">m </w:t>
            </w:r>
            <w:r>
              <w:rPr>
                <w:rFonts w:ascii="Calibri" w:hAnsi="Calibri" w:cs="Calibri"/>
                <w:color w:val="000000"/>
                <w:sz w:val="20"/>
                <w:szCs w:val="20"/>
                <w:vertAlign w:val="superscript"/>
              </w:rPr>
              <w:t>2.</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do 120</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do 160</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do 220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do 280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Třída kotle podle PN-EN 303-5:2012</w:t>
            </w:r>
          </w:p>
        </w:tc>
        <w:tc>
          <w:tcPr>
            <w:tcW w:w="646" w:type="dxa"/>
            <w:tcBorders>
              <w:top w:val="single" w:sz="4" w:space="0" w:color="000000"/>
              <w:left w:val="single" w:sz="4" w:space="0" w:color="000000"/>
              <w:bottom w:val="single" w:sz="4" w:space="0" w:color="000000"/>
              <w:right w:val="single" w:sz="2" w:space="0" w:color="000000"/>
            </w:tcBorders>
            <w:shd w:val="clear" w:color="auto" w:fill="FFFFFF"/>
          </w:tcPr>
          <w:p w:rsidR="00E52FB2" w:rsidRDefault="00E52FB2" w:rsidP="00E52FB2">
            <w:pPr>
              <w:autoSpaceDE w:val="0"/>
              <w:autoSpaceDN w:val="0"/>
              <w:adjustRightInd w:val="0"/>
              <w:spacing w:after="0" w:line="240" w:lineRule="auto"/>
              <w:jc w:val="center"/>
              <w:rPr>
                <w:rFonts w:ascii="Calibri" w:hAnsi="Calibri" w:cs="Calibri"/>
              </w:rPr>
            </w:pP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ekoprojekt</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Účinnost</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89</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Objem palivového zásobníku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dm</w:t>
            </w:r>
            <w:r>
              <w:rPr>
                <w:rFonts w:ascii="Calibri" w:hAnsi="Calibri" w:cs="Calibri"/>
                <w:color w:val="000000"/>
                <w:sz w:val="20"/>
                <w:szCs w:val="20"/>
                <w:vertAlign w:val="superscript"/>
              </w:rPr>
              <w:t>3</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24</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28</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36</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48</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Maximální teplota napájení</w:t>
            </w:r>
          </w:p>
        </w:tc>
        <w:tc>
          <w:tcPr>
            <w:tcW w:w="646"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vertAlign w:val="superscript"/>
              </w:rPr>
              <w:t>o</w:t>
            </w:r>
            <w:r>
              <w:rPr>
                <w:rFonts w:ascii="Calibri" w:hAnsi="Calibri" w:cs="Calibri"/>
                <w:color w:val="000000"/>
                <w:sz w:val="20"/>
                <w:szCs w:val="20"/>
              </w:rPr>
              <w:t>C</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85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Minimální teplota napájení</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55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 xml:space="preserve">Průměrná teplota spalin  </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1211"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143</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120</w:t>
            </w:r>
          </w:p>
        </w:tc>
        <w:tc>
          <w:tcPr>
            <w:tcW w:w="360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145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Maximální teplota vody, která napájí vyrovnávací nádrž</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85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Maximálně přípustný pracovní tlak</w:t>
            </w:r>
          </w:p>
        </w:tc>
        <w:tc>
          <w:tcPr>
            <w:tcW w:w="646"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MPa</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0.2</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Zkušební tlak</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0.35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Požadovaný tah spalin</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mbar</w:t>
            </w:r>
          </w:p>
        </w:tc>
        <w:tc>
          <w:tcPr>
            <w:tcW w:w="6043" w:type="dxa"/>
            <w:gridSpan w:val="5"/>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sz w:val="20"/>
                <w:szCs w:val="20"/>
              </w:rPr>
              <w:t>0.2</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sz w:val="20"/>
                <w:szCs w:val="20"/>
              </w:rPr>
              <w:t>0.25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Minimální objem vyrovnávací nádrže</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sz w:val="20"/>
                <w:szCs w:val="20"/>
              </w:rPr>
              <w:t>l</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Noto Sans Symbols" w:hAnsi="Noto Sans Symbols" w:cs="Noto Sans Symbols"/>
                <w:color w:val="000000"/>
                <w:sz w:val="20"/>
                <w:szCs w:val="20"/>
              </w:rPr>
              <w:t>600</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Noto Sans Symbols" w:hAnsi="Noto Sans Symbols" w:cs="Noto Sans Symbols"/>
                <w:color w:val="000000"/>
                <w:sz w:val="20"/>
                <w:szCs w:val="20"/>
              </w:rPr>
              <w:t>800</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Noto Sans Symbols" w:hAnsi="Noto Sans Symbols" w:cs="Noto Sans Symbols"/>
                <w:color w:val="000000"/>
                <w:sz w:val="20"/>
                <w:szCs w:val="20"/>
              </w:rPr>
              <w:t>1200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rPr>
                <w:rFonts w:ascii="Calibri" w:hAnsi="Calibri" w:cs="Calibri"/>
              </w:rPr>
            </w:pPr>
            <w:r>
              <w:rPr>
                <w:rFonts w:ascii="Noto Sans Symbols" w:hAnsi="Noto Sans Symbols" w:cs="Noto Sans Symbols"/>
                <w:sz w:val="20"/>
                <w:szCs w:val="20"/>
              </w:rPr>
              <w:t>1600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Minimální průřez komínu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cm</w:t>
            </w:r>
            <w:r>
              <w:rPr>
                <w:rFonts w:ascii="Calibri" w:hAnsi="Calibri" w:cs="Calibri"/>
                <w:color w:val="000000"/>
                <w:sz w:val="20"/>
                <w:szCs w:val="20"/>
                <w:vertAlign w:val="superscript"/>
              </w:rPr>
              <w:t>2</w:t>
            </w:r>
          </w:p>
        </w:tc>
        <w:tc>
          <w:tcPr>
            <w:tcW w:w="6043" w:type="dxa"/>
            <w:gridSpan w:val="5"/>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250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400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Minimální výška komínu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m</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6</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Průměr kouřovodu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mm</w:t>
            </w:r>
          </w:p>
        </w:tc>
        <w:tc>
          <w:tcPr>
            <w:tcW w:w="4860" w:type="dxa"/>
            <w:gridSpan w:val="4"/>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1</w:t>
            </w:r>
            <w:r>
              <w:rPr>
                <w:rFonts w:ascii="Calibri" w:hAnsi="Calibri" w:cs="Calibri"/>
                <w:sz w:val="20"/>
                <w:szCs w:val="20"/>
              </w:rPr>
              <w:t>5</w:t>
            </w:r>
            <w:r>
              <w:rPr>
                <w:rFonts w:ascii="Calibri" w:hAnsi="Calibri" w:cs="Calibri"/>
                <w:color w:val="000000"/>
                <w:sz w:val="20"/>
                <w:szCs w:val="20"/>
              </w:rPr>
              <w:t>0</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160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Hmotnost kotle</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kg</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2</w:t>
            </w:r>
            <w:r>
              <w:rPr>
                <w:rFonts w:ascii="Calibri" w:hAnsi="Calibri" w:cs="Calibri"/>
                <w:sz w:val="20"/>
                <w:szCs w:val="20"/>
              </w:rPr>
              <w:t>43</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2</w:t>
            </w:r>
            <w:r>
              <w:rPr>
                <w:rFonts w:ascii="Calibri" w:hAnsi="Calibri" w:cs="Calibri"/>
                <w:sz w:val="20"/>
                <w:szCs w:val="20"/>
              </w:rPr>
              <w:t>54</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sz w:val="20"/>
                <w:szCs w:val="20"/>
              </w:rPr>
              <w:t>315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336</w:t>
            </w:r>
          </w:p>
        </w:tc>
      </w:tr>
      <w:tr w:rsidR="00E52FB2" w:rsidTr="00E52FB2">
        <w:trPr>
          <w:trHeight w:val="350"/>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Průměr nátrubků napájení a vratné vody</w:t>
            </w:r>
          </w:p>
        </w:tc>
        <w:tc>
          <w:tcPr>
            <w:tcW w:w="646"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170" w:line="240" w:lineRule="auto"/>
              <w:jc w:val="center"/>
              <w:rPr>
                <w:rFonts w:ascii="Calibri" w:hAnsi="Calibri" w:cs="Calibri"/>
              </w:rPr>
            </w:pPr>
            <w:r>
              <w:rPr>
                <w:rFonts w:ascii="Calibri" w:hAnsi="Calibri" w:cs="Calibri"/>
                <w:color w:val="000000"/>
                <w:sz w:val="20"/>
                <w:szCs w:val="20"/>
              </w:rPr>
              <w:t>cal</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 xml:space="preserve">1 </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sz w:val="20"/>
                <w:szCs w:val="20"/>
              </w:rPr>
              <w:t>1 1/2</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Průměr nátrubku měřiče tahu</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3/4</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Emise hluku</w:t>
            </w:r>
          </w:p>
        </w:tc>
        <w:tc>
          <w:tcPr>
            <w:tcW w:w="646"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dB</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right="-71"/>
              <w:jc w:val="center"/>
              <w:rPr>
                <w:rFonts w:ascii="Calibri" w:hAnsi="Calibri" w:cs="Calibri"/>
              </w:rPr>
            </w:pPr>
            <w:r>
              <w:rPr>
                <w:rFonts w:ascii="Calibri" w:hAnsi="Calibri" w:cs="Calibri"/>
                <w:color w:val="000000"/>
                <w:sz w:val="20"/>
                <w:szCs w:val="20"/>
              </w:rPr>
              <w:t>&lt;30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Výška</w:t>
            </w:r>
          </w:p>
        </w:tc>
        <w:tc>
          <w:tcPr>
            <w:tcW w:w="646" w:type="dxa"/>
            <w:vMerge w:val="restart"/>
            <w:tcBorders>
              <w:top w:val="single" w:sz="4" w:space="0" w:color="000000"/>
              <w:left w:val="single" w:sz="4" w:space="0" w:color="000000"/>
              <w:bottom w:val="single" w:sz="4" w:space="0" w:color="000000"/>
              <w:right w:val="single" w:sz="2" w:space="0" w:color="000000"/>
            </w:tcBorders>
            <w:shd w:val="clear" w:color="auto" w:fill="FFFFFF"/>
          </w:tcPr>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sz w:val="20"/>
                <w:szCs w:val="20"/>
              </w:rPr>
              <w:t>mm</w:t>
            </w: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1190</w:t>
            </w:r>
          </w:p>
        </w:tc>
        <w:tc>
          <w:tcPr>
            <w:tcW w:w="2417"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1230</w:t>
            </w:r>
          </w:p>
        </w:tc>
        <w:tc>
          <w:tcPr>
            <w:tcW w:w="1183"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1230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ind w:left="107" w:right="-71"/>
              <w:jc w:val="center"/>
              <w:rPr>
                <w:rFonts w:ascii="Calibri" w:hAnsi="Calibri" w:cs="Calibri"/>
              </w:rPr>
            </w:pPr>
            <w:r>
              <w:rPr>
                <w:rFonts w:ascii="Calibri" w:hAnsi="Calibri" w:cs="Calibri"/>
                <w:color w:val="000000"/>
                <w:sz w:val="20"/>
                <w:szCs w:val="20"/>
              </w:rPr>
              <w:t>1280</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Šířka</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4860" w:type="dxa"/>
            <w:gridSpan w:val="4"/>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455</w:t>
            </w:r>
          </w:p>
        </w:tc>
        <w:tc>
          <w:tcPr>
            <w:tcW w:w="23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595</w:t>
            </w:r>
          </w:p>
        </w:tc>
      </w:tr>
      <w:tr w:rsidR="00E52FB2" w:rsidTr="00E52FB2">
        <w:trPr>
          <w:trHeight w:val="1"/>
        </w:trPr>
        <w:tc>
          <w:tcPr>
            <w:tcW w:w="4364" w:type="dxa"/>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rPr>
                <w:rFonts w:ascii="Calibri" w:hAnsi="Calibri" w:cs="Calibri"/>
              </w:rPr>
            </w:pPr>
            <w:r>
              <w:rPr>
                <w:rFonts w:ascii="Calibri" w:hAnsi="Calibri" w:cs="Calibri"/>
                <w:color w:val="000000"/>
                <w:sz w:val="20"/>
                <w:szCs w:val="20"/>
              </w:rPr>
              <w:t>Hloubka</w:t>
            </w:r>
          </w:p>
        </w:tc>
        <w:tc>
          <w:tcPr>
            <w:tcW w:w="646" w:type="dxa"/>
            <w:vMerge/>
            <w:tcBorders>
              <w:top w:val="single" w:sz="4" w:space="0" w:color="000000"/>
              <w:left w:val="single" w:sz="4" w:space="0" w:color="000000"/>
              <w:bottom w:val="single" w:sz="4" w:space="0" w:color="000000"/>
              <w:right w:val="single" w:sz="2" w:space="0" w:color="000000"/>
            </w:tcBorders>
            <w:vAlign w:val="center"/>
            <w:hideMark/>
          </w:tcPr>
          <w:p w:rsidR="00E52FB2" w:rsidRDefault="00E52FB2" w:rsidP="00E52FB2">
            <w:pPr>
              <w:spacing w:after="0" w:line="240" w:lineRule="auto"/>
              <w:rPr>
                <w:rFonts w:ascii="Calibri" w:hAnsi="Calibri" w:cs="Calibri"/>
              </w:rPr>
            </w:pPr>
          </w:p>
        </w:tc>
        <w:tc>
          <w:tcPr>
            <w:tcW w:w="2443" w:type="dxa"/>
            <w:gridSpan w:val="2"/>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595</w:t>
            </w:r>
          </w:p>
        </w:tc>
        <w:tc>
          <w:tcPr>
            <w:tcW w:w="3600" w:type="dxa"/>
            <w:gridSpan w:val="3"/>
            <w:tcBorders>
              <w:top w:val="single" w:sz="4" w:space="0" w:color="000000"/>
              <w:left w:val="single" w:sz="4" w:space="0" w:color="000000"/>
              <w:bottom w:val="single" w:sz="4" w:space="0" w:color="000000"/>
              <w:right w:val="single" w:sz="2"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650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hideMark/>
          </w:tcPr>
          <w:p w:rsidR="00E52FB2" w:rsidRDefault="00E52FB2" w:rsidP="00E52FB2">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700</w:t>
            </w:r>
          </w:p>
        </w:tc>
      </w:tr>
    </w:tbl>
    <w:p w:rsidR="00E52FB2" w:rsidRDefault="00E52FB2" w:rsidP="00E52FB2">
      <w:pPr>
        <w:autoSpaceDE w:val="0"/>
        <w:autoSpaceDN w:val="0"/>
        <w:adjustRightInd w:val="0"/>
        <w:spacing w:after="0" w:line="204" w:lineRule="auto"/>
        <w:rPr>
          <w:rFonts w:ascii="Times New Roman" w:hAnsi="Times New Roman" w:cs="Times New Roman"/>
          <w:sz w:val="24"/>
          <w:szCs w:val="24"/>
        </w:rPr>
      </w:pPr>
    </w:p>
    <w:p w:rsidR="00E52FB2" w:rsidRDefault="00E52FB2" w:rsidP="00E52FB2">
      <w:pPr>
        <w:autoSpaceDE w:val="0"/>
        <w:autoSpaceDN w:val="0"/>
        <w:adjustRightInd w:val="0"/>
        <w:spacing w:after="0" w:line="24" w:lineRule="auto"/>
        <w:rPr>
          <w:rFonts w:ascii="Calibri" w:hAnsi="Calibri" w:cs="Calibri"/>
        </w:rPr>
      </w:pPr>
    </w:p>
    <w:p w:rsidR="00E52FB2" w:rsidRDefault="00E52FB2" w:rsidP="00E52FB2">
      <w:pPr>
        <w:autoSpaceDE w:val="0"/>
        <w:autoSpaceDN w:val="0"/>
        <w:adjustRightInd w:val="0"/>
        <w:spacing w:after="0" w:line="204" w:lineRule="auto"/>
        <w:rPr>
          <w:rFonts w:ascii="Calibri" w:hAnsi="Calibri" w:cs="Calibri"/>
        </w:rPr>
      </w:pPr>
    </w:p>
    <w:p w:rsidR="00E52FB2" w:rsidRDefault="00E52FB2" w:rsidP="00E52FB2">
      <w:pPr>
        <w:autoSpaceDE w:val="0"/>
        <w:autoSpaceDN w:val="0"/>
        <w:adjustRightInd w:val="0"/>
        <w:spacing w:after="0" w:line="204" w:lineRule="auto"/>
        <w:rPr>
          <w:rFonts w:ascii="Times New Roman" w:hAnsi="Times New Roman" w:cs="Times New Roman"/>
          <w:b/>
          <w:bCs/>
          <w:sz w:val="24"/>
          <w:szCs w:val="24"/>
        </w:rPr>
      </w:pPr>
      <w:r>
        <w:rPr>
          <w:rFonts w:ascii="Times New Roman" w:hAnsi="Times New Roman" w:cs="Times New Roman"/>
          <w:b/>
          <w:bCs/>
          <w:sz w:val="24"/>
          <w:szCs w:val="24"/>
        </w:rPr>
        <w:t>13. OCHRANA ŽIVOTNÍHO PROSTŘEDÍ</w:t>
      </w:r>
    </w:p>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Pr>
        <w:autoSpaceDE w:val="0"/>
        <w:autoSpaceDN w:val="0"/>
        <w:adjustRightInd w:val="0"/>
        <w:spacing w:after="0" w:line="240" w:lineRule="auto"/>
        <w:ind w:left="287"/>
        <w:rPr>
          <w:rFonts w:ascii="Calibri" w:hAnsi="Calibri" w:cs="Calibri"/>
        </w:rPr>
      </w:pPr>
      <w:r>
        <w:rPr>
          <w:rFonts w:ascii="Times New Roman" w:hAnsi="Times New Roman" w:cs="Times New Roman"/>
          <w:b/>
          <w:bCs/>
          <w:sz w:val="24"/>
          <w:szCs w:val="24"/>
        </w:rPr>
        <w:t>13.1. Likvidace po skončení životnosti</w:t>
      </w:r>
    </w:p>
    <w:p w:rsidR="00E52FB2" w:rsidRDefault="00E52FB2" w:rsidP="00E52FB2">
      <w:pPr>
        <w:autoSpaceDE w:val="0"/>
        <w:autoSpaceDN w:val="0"/>
        <w:adjustRightInd w:val="0"/>
        <w:spacing w:after="0"/>
        <w:ind w:left="287"/>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Kotel je vyroben z ekologicky neutrálních materiálů. Po ukončení provozu nebo opotřebení je nutné kotel rozebrat a zlikvidovat. Vzhledem k jednoduchosti jeho konstrukce nevyžaduje demontáž jednotlivých komponent kotle žádný zvláštní popis. Opotřebované kovové části by měly být sešrotovány. Zbývající díly skladujte v souladu s požadavky na likvidaci těchto materiálů a poté je předejte na místa zabývající se likvidací prostřednictvím autorizovaných společností a za přísného dodržování pravidel ochrany životního prostředí.</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ind w:left="303"/>
        <w:rPr>
          <w:rFonts w:ascii="Times New Roman" w:hAnsi="Times New Roman" w:cs="Times New Roman"/>
          <w:b/>
          <w:bCs/>
          <w:sz w:val="24"/>
          <w:szCs w:val="24"/>
        </w:rPr>
      </w:pPr>
      <w:r>
        <w:rPr>
          <w:rFonts w:ascii="Times New Roman" w:hAnsi="Times New Roman" w:cs="Times New Roman"/>
          <w:b/>
          <w:bCs/>
          <w:sz w:val="24"/>
          <w:szCs w:val="24"/>
        </w:rPr>
        <w:t>13.2. Hluk</w:t>
      </w:r>
    </w:p>
    <w:p w:rsidR="00E52FB2" w:rsidRDefault="00E52FB2" w:rsidP="00E52FB2">
      <w:pPr>
        <w:autoSpaceDE w:val="0"/>
        <w:autoSpaceDN w:val="0"/>
        <w:adjustRightInd w:val="0"/>
        <w:spacing w:after="0"/>
        <w:ind w:left="303"/>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Vzhledem k účelu a specifičnosti provozu podavače nelze eliminovat hluk v samotném zdroji, ale vzhledem ke krátkému a cyklickému provozu podavače tento typ hluku nevytváří ohrožení. Kde je to nutné, emise hluku by měly být stanoveny v souladu s požadavky a metodikou měření použitou v souladu s normou PN-EN ISO 3746: 1999</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ind w:left="80"/>
        <w:rPr>
          <w:rFonts w:ascii="Calibri" w:hAnsi="Calibri" w:cs="Calibri"/>
        </w:rPr>
      </w:pPr>
    </w:p>
    <w:p w:rsidR="00E52FB2" w:rsidRDefault="00E52FB2" w:rsidP="00E52FB2">
      <w:pPr>
        <w:autoSpaceDE w:val="0"/>
        <w:autoSpaceDN w:val="0"/>
        <w:adjustRightInd w:val="0"/>
        <w:spacing w:after="0" w:line="240" w:lineRule="auto"/>
        <w:ind w:left="80"/>
        <w:rPr>
          <w:rFonts w:ascii="Times New Roman" w:hAnsi="Times New Roman" w:cs="Times New Roman"/>
          <w:b/>
          <w:bCs/>
          <w:sz w:val="24"/>
          <w:szCs w:val="24"/>
        </w:rPr>
      </w:pPr>
      <w:r>
        <w:rPr>
          <w:rFonts w:ascii="Times New Roman" w:hAnsi="Times New Roman" w:cs="Times New Roman"/>
          <w:b/>
          <w:bCs/>
          <w:sz w:val="24"/>
          <w:szCs w:val="24"/>
        </w:rPr>
        <w:t xml:space="preserve">     13.3. Příčiny zbytkového rizika a způsoby jeho eliminace</w:t>
      </w:r>
    </w:p>
    <w:p w:rsidR="00E52FB2" w:rsidRDefault="00E52FB2" w:rsidP="00E52FB2">
      <w:pPr>
        <w:autoSpaceDE w:val="0"/>
        <w:autoSpaceDN w:val="0"/>
        <w:adjustRightInd w:val="0"/>
        <w:spacing w:after="0"/>
        <w:rPr>
          <w:rFonts w:ascii="Times New Roman" w:hAnsi="Times New Roman" w:cs="Times New Roman"/>
          <w:sz w:val="20"/>
          <w:szCs w:val="20"/>
        </w:rPr>
      </w:pPr>
    </w:p>
    <w:p w:rsidR="00E52FB2" w:rsidRDefault="00E52FB2" w:rsidP="00E52FB2">
      <w:pPr>
        <w:autoSpaceDE w:val="0"/>
        <w:autoSpaceDN w:val="0"/>
        <w:adjustRightInd w:val="0"/>
        <w:spacing w:after="0" w:line="252" w:lineRule="auto"/>
        <w:ind w:right="152"/>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Zbytkové riziko existuje v případě nedodržení doporučení a pokynů uvedených v návodu pro obsluhu kotle a jeho příslušenství. Největší nebezpečí hrozí při provádění následujících zakázaných činností:</w:t>
      </w:r>
    </w:p>
    <w:p w:rsidR="00E52FB2" w:rsidRDefault="00E52FB2" w:rsidP="00E52FB2">
      <w:pPr>
        <w:autoSpaceDE w:val="0"/>
        <w:autoSpaceDN w:val="0"/>
        <w:adjustRightInd w:val="0"/>
        <w:spacing w:after="0" w:line="216" w:lineRule="auto"/>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Používání kotle k jiným účelům, než které jsou popsány v návodu pro obsluhu.</w:t>
      </w:r>
    </w:p>
    <w:p w:rsidR="00E52FB2" w:rsidRDefault="00E52FB2" w:rsidP="00E52FB2">
      <w:pPr>
        <w:autoSpaceDE w:val="0"/>
        <w:autoSpaceDN w:val="0"/>
        <w:adjustRightInd w:val="0"/>
        <w:spacing w:after="0" w:line="240" w:lineRule="auto"/>
        <w:ind w:left="800"/>
        <w:jc w:val="both"/>
        <w:rPr>
          <w:rFonts w:ascii="Times New Roman" w:hAnsi="Times New Roman" w:cs="Times New Roman"/>
          <w:sz w:val="24"/>
          <w:szCs w:val="24"/>
        </w:rPr>
      </w:pPr>
      <w:r>
        <w:rPr>
          <w:rFonts w:ascii="Times New Roman" w:hAnsi="Times New Roman" w:cs="Times New Roman"/>
          <w:sz w:val="24"/>
          <w:szCs w:val="24"/>
        </w:rPr>
        <w:t>odstranění: důkladné prostudování návodu pro obsluhu kotle a souvisejících zařízení (podavač, řídící jednotka, ventilátor atd.)</w:t>
      </w:r>
    </w:p>
    <w:p w:rsidR="00E52FB2" w:rsidRDefault="00E52FB2" w:rsidP="00E52FB2">
      <w:pPr>
        <w:autoSpaceDE w:val="0"/>
        <w:autoSpaceDN w:val="0"/>
        <w:adjustRightInd w:val="0"/>
        <w:spacing w:after="0" w:line="36" w:lineRule="auto"/>
        <w:jc w:val="both"/>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Nesplnění požadavků na otevřený bezpečnostní systém</w:t>
      </w:r>
    </w:p>
    <w:p w:rsidR="00E52FB2" w:rsidRDefault="00E52FB2" w:rsidP="00E52FB2">
      <w:pPr>
        <w:autoSpaceDE w:val="0"/>
        <w:autoSpaceDN w:val="0"/>
        <w:adjustRightInd w:val="0"/>
        <w:spacing w:after="0" w:line="240" w:lineRule="auto"/>
        <w:ind w:left="800"/>
        <w:jc w:val="both"/>
        <w:rPr>
          <w:rFonts w:ascii="Times New Roman" w:hAnsi="Times New Roman" w:cs="Times New Roman"/>
          <w:sz w:val="24"/>
          <w:szCs w:val="24"/>
        </w:rPr>
      </w:pPr>
      <w:r>
        <w:rPr>
          <w:rFonts w:ascii="Times New Roman" w:hAnsi="Times New Roman" w:cs="Times New Roman"/>
          <w:sz w:val="24"/>
          <w:szCs w:val="24"/>
        </w:rPr>
        <w:t xml:space="preserve">odstranění: ochrana kotle dle normy PN-91 / B-02413 s potvrzením shody montážní firmou </w:t>
      </w: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Nesplnění požadavků na uzavřený bezpečnostní systém</w:t>
      </w:r>
    </w:p>
    <w:p w:rsidR="00E52FB2" w:rsidRDefault="00E52FB2" w:rsidP="00E52FB2">
      <w:pPr>
        <w:autoSpaceDE w:val="0"/>
        <w:autoSpaceDN w:val="0"/>
        <w:adjustRightInd w:val="0"/>
        <w:spacing w:after="0" w:line="240" w:lineRule="auto"/>
        <w:ind w:left="800"/>
        <w:jc w:val="both"/>
        <w:rPr>
          <w:rFonts w:ascii="Times New Roman" w:hAnsi="Times New Roman" w:cs="Times New Roman"/>
          <w:sz w:val="24"/>
          <w:szCs w:val="24"/>
        </w:rPr>
      </w:pPr>
      <w:r>
        <w:rPr>
          <w:rFonts w:ascii="Times New Roman" w:hAnsi="Times New Roman" w:cs="Times New Roman"/>
          <w:sz w:val="24"/>
          <w:szCs w:val="24"/>
        </w:rPr>
        <w:t xml:space="preserve">odstranění: ochrana kotle dle normy PN-91 / B-02413 s potvrzením shody montážní firmou </w:t>
      </w:r>
    </w:p>
    <w:p w:rsidR="00E52FB2" w:rsidRDefault="00E52FB2" w:rsidP="00E52FB2">
      <w:pPr>
        <w:autoSpaceDE w:val="0"/>
        <w:autoSpaceDN w:val="0"/>
        <w:adjustRightInd w:val="0"/>
        <w:spacing w:after="0" w:line="252" w:lineRule="auto"/>
        <w:jc w:val="both"/>
        <w:rPr>
          <w:rFonts w:ascii="Times New Roman" w:hAnsi="Times New Roman" w:cs="Times New Roman"/>
          <w:sz w:val="24"/>
          <w:szCs w:val="24"/>
          <w:u w:val="single"/>
        </w:rPr>
      </w:pPr>
      <w:r>
        <w:rPr>
          <w:rFonts w:ascii="Times New Roman" w:hAnsi="Times New Roman" w:cs="Times New Roman"/>
          <w:sz w:val="24"/>
          <w:szCs w:val="24"/>
          <w:u w:val="single"/>
        </w:rPr>
        <w:t>Obsluha nezletilými, neseznámenými s návodem k obsluze a neproškolenými BOZP</w:t>
      </w:r>
    </w:p>
    <w:p w:rsidR="00E52FB2" w:rsidRDefault="00E52FB2" w:rsidP="00E52FB2">
      <w:pPr>
        <w:autoSpaceDE w:val="0"/>
        <w:autoSpaceDN w:val="0"/>
        <w:adjustRightInd w:val="0"/>
        <w:spacing w:after="0" w:line="240" w:lineRule="auto"/>
        <w:ind w:left="800"/>
        <w:jc w:val="both"/>
        <w:rPr>
          <w:rFonts w:ascii="Times New Roman" w:hAnsi="Times New Roman" w:cs="Times New Roman"/>
          <w:sz w:val="24"/>
          <w:szCs w:val="24"/>
        </w:rPr>
      </w:pPr>
      <w:r>
        <w:rPr>
          <w:rFonts w:ascii="Times New Roman" w:hAnsi="Times New Roman" w:cs="Times New Roman"/>
          <w:sz w:val="24"/>
          <w:szCs w:val="24"/>
        </w:rPr>
        <w:t>odstranění: dodržujte všechny zákazy údržby uvedené v návodu k obsluze a údržbě. Je přísně zakázáno obsluhovat kotle (o výkonu nad 50kW) osobám bez platného oprávnění, jakož i nezletilým, nezaškoleným, pod vlivem alkoholu nebo jiných omamných látek.</w:t>
      </w: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Ponechání kotle během provozu bez dozoru a bez obsluhy</w:t>
      </w:r>
    </w:p>
    <w:p w:rsidR="00E52FB2" w:rsidRDefault="00E52FB2" w:rsidP="00E52FB2">
      <w:pPr>
        <w:autoSpaceDE w:val="0"/>
        <w:autoSpaceDN w:val="0"/>
        <w:adjustRightInd w:val="0"/>
        <w:spacing w:after="0" w:line="36" w:lineRule="auto"/>
        <w:jc w:val="both"/>
        <w:rPr>
          <w:rFonts w:ascii="Calibri" w:hAnsi="Calibri" w:cs="Calibri"/>
        </w:rPr>
      </w:pPr>
    </w:p>
    <w:p w:rsidR="00E52FB2" w:rsidRDefault="00E52FB2" w:rsidP="00E52FB2">
      <w:pPr>
        <w:autoSpaceDE w:val="0"/>
        <w:autoSpaceDN w:val="0"/>
        <w:adjustRightInd w:val="0"/>
        <w:spacing w:after="0" w:line="240" w:lineRule="auto"/>
        <w:ind w:left="708" w:right="15" w:firstLine="76"/>
        <w:jc w:val="both"/>
        <w:rPr>
          <w:rFonts w:ascii="Times New Roman" w:hAnsi="Times New Roman" w:cs="Times New Roman"/>
          <w:sz w:val="24"/>
          <w:szCs w:val="24"/>
        </w:rPr>
      </w:pPr>
      <w:r>
        <w:rPr>
          <w:rFonts w:ascii="Times New Roman" w:hAnsi="Times New Roman" w:cs="Times New Roman"/>
          <w:sz w:val="24"/>
          <w:szCs w:val="24"/>
        </w:rPr>
        <w:t xml:space="preserve">odstranění: kontrola spalovacího procesu dle potřeby, minimálně jednou až dvakrát </w:t>
      </w:r>
    </w:p>
    <w:p w:rsidR="00E52FB2" w:rsidRDefault="00E52FB2" w:rsidP="00E52FB2">
      <w:pPr>
        <w:autoSpaceDE w:val="0"/>
        <w:autoSpaceDN w:val="0"/>
        <w:adjustRightInd w:val="0"/>
        <w:spacing w:after="0" w:line="240" w:lineRule="auto"/>
        <w:ind w:left="708" w:right="15" w:firstLine="76"/>
        <w:jc w:val="both"/>
        <w:rPr>
          <w:rFonts w:ascii="Calibri" w:hAnsi="Calibri" w:cs="Calibri"/>
        </w:rPr>
      </w:pPr>
      <w:r>
        <w:rPr>
          <w:rFonts w:ascii="Times New Roman" w:hAnsi="Times New Roman" w:cs="Times New Roman"/>
          <w:sz w:val="24"/>
          <w:szCs w:val="24"/>
        </w:rPr>
        <w:t>denně, vybavení kotelny detektory oxidu uhelnatého a kouře.</w:t>
      </w: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Provádění jakýchkoli neautorizovaných úprav</w:t>
      </w:r>
    </w:p>
    <w:p w:rsidR="00E52FB2" w:rsidRDefault="00E52FB2" w:rsidP="00E52FB2">
      <w:pPr>
        <w:autoSpaceDE w:val="0"/>
        <w:autoSpaceDN w:val="0"/>
        <w:adjustRightInd w:val="0"/>
        <w:spacing w:after="0" w:line="36" w:lineRule="auto"/>
        <w:jc w:val="both"/>
        <w:rPr>
          <w:rFonts w:ascii="Calibri" w:hAnsi="Calibri" w:cs="Calibri"/>
        </w:rPr>
      </w:pPr>
    </w:p>
    <w:p w:rsidR="00E52FB2" w:rsidRDefault="00E52FB2" w:rsidP="00E52FB2">
      <w:pPr>
        <w:tabs>
          <w:tab w:val="left" w:pos="288"/>
        </w:tabs>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odstranění: zákaz zásahu do konstrukce, vybavení a zabezpečení kotle, instalaci     ústředního topení a zabezpečovacího systému smí jedině instalátér, opravy elektroinstalace a kontrolu účinnosti resetování zásuvek může provádět pouze autorizovaný elektrikář,</w:t>
      </w:r>
    </w:p>
    <w:p w:rsidR="00E52FB2" w:rsidRDefault="00E52FB2" w:rsidP="00E52FB2">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Chybí požadovaná opatrnost a je rozptylovaná pozornost v průběhu obsluhy</w:t>
      </w:r>
    </w:p>
    <w:p w:rsidR="00E52FB2" w:rsidRDefault="00E52FB2" w:rsidP="00E52FB2">
      <w:pPr>
        <w:autoSpaceDE w:val="0"/>
        <w:autoSpaceDN w:val="0"/>
        <w:adjustRightInd w:val="0"/>
        <w:spacing w:after="0" w:line="36" w:lineRule="auto"/>
        <w:jc w:val="both"/>
        <w:rPr>
          <w:rFonts w:ascii="Calibri" w:hAnsi="Calibri" w:cs="Calibri"/>
        </w:rPr>
      </w:pPr>
    </w:p>
    <w:p w:rsidR="00E52FB2" w:rsidRDefault="00E52FB2" w:rsidP="00E52FB2">
      <w:pPr>
        <w:autoSpaceDE w:val="0"/>
        <w:autoSpaceDN w:val="0"/>
        <w:adjustRightInd w:val="0"/>
        <w:spacing w:after="0" w:line="252" w:lineRule="auto"/>
        <w:ind w:left="724"/>
        <w:jc w:val="both"/>
        <w:rPr>
          <w:rFonts w:ascii="Times New Roman" w:hAnsi="Times New Roman" w:cs="Times New Roman"/>
          <w:sz w:val="24"/>
          <w:szCs w:val="24"/>
        </w:rPr>
      </w:pPr>
      <w:r>
        <w:rPr>
          <w:rFonts w:ascii="Times New Roman" w:hAnsi="Times New Roman" w:cs="Times New Roman"/>
          <w:sz w:val="24"/>
          <w:szCs w:val="24"/>
        </w:rPr>
        <w:t>odstranění: zákaz vkládání rukou do nebezpečných a zakázaných horkých prostor a částí kotle a zákaz provozovat kotel bez osobních ochranných prostředků (rukavice, brýle, pokrývka hlavy), - zákaz provozovat kotel s otevřenými dvířky nebo kryty otvorů a průlezů.</w:t>
      </w:r>
    </w:p>
    <w:p w:rsidR="00E52FB2" w:rsidRDefault="00E52FB2" w:rsidP="00E52FB2">
      <w:pPr>
        <w:autoSpaceDE w:val="0"/>
        <w:autoSpaceDN w:val="0"/>
        <w:adjustRightInd w:val="0"/>
        <w:spacing w:after="0" w:line="252" w:lineRule="auto"/>
        <w:jc w:val="both"/>
        <w:rPr>
          <w:rFonts w:ascii="Calibri" w:hAnsi="Calibri" w:cs="Calibri"/>
        </w:rPr>
      </w:pPr>
    </w:p>
    <w:p w:rsidR="00E52FB2" w:rsidRDefault="00E52FB2" w:rsidP="00E52FB2">
      <w:pPr>
        <w:autoSpaceDE w:val="0"/>
        <w:autoSpaceDN w:val="0"/>
        <w:adjustRightInd w:val="0"/>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Přestože výrobce přebírá odpovědnost za konstrukci a označení kotle za účelem eliminace nebezpečí při provozu, jakož i při obsluze a údržbě, některým rizikovým prvkům se nelze vyhnout.</w:t>
      </w:r>
    </w:p>
    <w:p w:rsidR="00E52FB2" w:rsidRDefault="00E52FB2" w:rsidP="00E52FB2">
      <w:pPr>
        <w:autoSpaceDE w:val="0"/>
        <w:autoSpaceDN w:val="0"/>
        <w:adjustRightInd w:val="0"/>
        <w:spacing w:after="0" w:line="240" w:lineRule="auto"/>
        <w:ind w:left="80" w:right="15"/>
        <w:jc w:val="both"/>
        <w:rPr>
          <w:rFonts w:ascii="Calibri" w:hAnsi="Calibri" w:cs="Calibri"/>
        </w:rPr>
      </w:pPr>
    </w:p>
    <w:p w:rsidR="00E52FB2" w:rsidRDefault="00E52FB2" w:rsidP="00E52FB2">
      <w:pPr>
        <w:autoSpaceDE w:val="0"/>
        <w:autoSpaceDN w:val="0"/>
        <w:adjustRightInd w:val="0"/>
        <w:spacing w:after="0" w:line="240" w:lineRule="auto"/>
        <w:ind w:left="80" w:right="15"/>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Zbytkové riziko vyplývá z nesprávného nebo nevhodného chování obsluhy kotle, proto je třeba v každé situaci dodržovat základní bezpečnostní pravidla a zdravý rozum.</w:t>
      </w:r>
    </w:p>
    <w:p w:rsidR="00E52FB2" w:rsidRDefault="00E52FB2" w:rsidP="00E52FB2">
      <w:pPr>
        <w:autoSpaceDE w:val="0"/>
        <w:autoSpaceDN w:val="0"/>
        <w:adjustRightInd w:val="0"/>
        <w:spacing w:after="0" w:line="252" w:lineRule="auto"/>
        <w:ind w:left="80" w:right="200"/>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 xml:space="preserve">         Při posuzování a uvádění zbytkového rizika se s kotlem až do zahájení výroby zachází jako se zařízením, které bylo navrženo a vyrobeno podle současného stavu techniky v souladu s uznávanou strojírenskou a inženýrskou praxí.</w:t>
      </w:r>
    </w:p>
    <w:p w:rsidR="00E52FB2" w:rsidRDefault="00E52FB2" w:rsidP="00E52FB2">
      <w:pPr>
        <w:autoSpaceDE w:val="0"/>
        <w:autoSpaceDN w:val="0"/>
        <w:adjustRightInd w:val="0"/>
        <w:spacing w:after="0" w:line="216" w:lineRule="auto"/>
        <w:jc w:val="both"/>
        <w:rPr>
          <w:rFonts w:ascii="Calibri" w:hAnsi="Calibri" w:cs="Calibri"/>
        </w:rPr>
      </w:pPr>
    </w:p>
    <w:p w:rsidR="00E52FB2" w:rsidRDefault="00E52FB2" w:rsidP="00E52FB2">
      <w:pPr>
        <w:autoSpaceDE w:val="0"/>
        <w:autoSpaceDN w:val="0"/>
        <w:adjustRightInd w:val="0"/>
        <w:spacing w:after="0" w:line="252" w:lineRule="auto"/>
        <w:ind w:left="80" w:right="100" w:firstLine="628"/>
        <w:jc w:val="both"/>
        <w:rPr>
          <w:rFonts w:ascii="Times New Roman" w:hAnsi="Times New Roman" w:cs="Times New Roman"/>
          <w:b/>
          <w:bCs/>
          <w:i/>
          <w:iCs/>
          <w:color w:val="C5000B"/>
          <w:sz w:val="24"/>
          <w:szCs w:val="24"/>
        </w:rPr>
      </w:pPr>
      <w:r>
        <w:rPr>
          <w:rFonts w:ascii="Times New Roman" w:hAnsi="Times New Roman" w:cs="Times New Roman"/>
          <w:b/>
          <w:bCs/>
          <w:i/>
          <w:iCs/>
          <w:color w:val="C5000B"/>
          <w:sz w:val="24"/>
          <w:szCs w:val="24"/>
        </w:rPr>
        <w:t>Pro upozornění uživatele a obsluhy je kotel označen příslušnými symboly, značkami, poznámkami obsaženými v návodu o vyskytujícím se nebezpečí, nelegálním použití - které by měl uživatel bezpodmínečně dodržovat.</w:t>
      </w:r>
    </w:p>
    <w:p w:rsidR="00E52FB2" w:rsidRDefault="00E52FB2" w:rsidP="00E52FB2">
      <w:pPr>
        <w:autoSpaceDE w:val="0"/>
        <w:autoSpaceDN w:val="0"/>
        <w:adjustRightInd w:val="0"/>
        <w:spacing w:after="0" w:line="252" w:lineRule="auto"/>
        <w:jc w:val="both"/>
        <w:rPr>
          <w:rFonts w:ascii="Calibri" w:hAnsi="Calibri" w:cs="Calibri"/>
        </w:rPr>
      </w:pPr>
    </w:p>
    <w:p w:rsidR="00E52FB2" w:rsidRDefault="00E52FB2" w:rsidP="00E52FB2">
      <w:pPr>
        <w:autoSpaceDE w:val="0"/>
        <w:autoSpaceDN w:val="0"/>
        <w:adjustRightInd w:val="0"/>
        <w:spacing w:after="0" w:line="252"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14. ZÁRUKA A PODMÍNKY UZNÁNÍ REKLAMACE </w:t>
      </w:r>
    </w:p>
    <w:p w:rsidR="00E52FB2" w:rsidRDefault="00E52FB2" w:rsidP="00E52FB2">
      <w:pPr>
        <w:autoSpaceDE w:val="0"/>
        <w:autoSpaceDN w:val="0"/>
        <w:adjustRightInd w:val="0"/>
        <w:spacing w:after="0" w:line="252" w:lineRule="auto"/>
        <w:ind w:left="1080"/>
        <w:jc w:val="both"/>
        <w:rPr>
          <w:rFonts w:ascii="Calibri" w:hAnsi="Calibri" w:cs="Calibri"/>
        </w:rPr>
      </w:pPr>
    </w:p>
    <w:p w:rsidR="00E52FB2" w:rsidRDefault="00E52FB2" w:rsidP="00E52FB2">
      <w:pPr>
        <w:autoSpaceDE w:val="0"/>
        <w:autoSpaceDN w:val="0"/>
        <w:adjustRightInd w:val="0"/>
        <w:spacing w:after="0" w:line="252" w:lineRule="auto"/>
        <w:ind w:left="720"/>
        <w:jc w:val="both"/>
        <w:rPr>
          <w:rFonts w:ascii="Calibri" w:hAnsi="Calibri" w:cs="Calibri"/>
        </w:rPr>
      </w:pPr>
    </w:p>
    <w:p w:rsidR="00E52FB2" w:rsidRDefault="00E52FB2" w:rsidP="00E52FB2">
      <w:pPr>
        <w:numPr>
          <w:ilvl w:val="0"/>
          <w:numId w:val="1"/>
        </w:numPr>
        <w:autoSpaceDE w:val="0"/>
        <w:autoSpaceDN w:val="0"/>
        <w:adjustRightInd w:val="0"/>
        <w:spacing w:after="0" w:line="252"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Záruka platí na území Polské republiky. Pokud je výrobek používán v zahraničí, musí být vadné zboží doručeno výrobci.</w:t>
      </w:r>
    </w:p>
    <w:p w:rsidR="00E52FB2" w:rsidRDefault="00E52FB2" w:rsidP="00E52FB2">
      <w:pPr>
        <w:autoSpaceDE w:val="0"/>
        <w:autoSpaceDN w:val="0"/>
        <w:adjustRightInd w:val="0"/>
        <w:spacing w:after="0" w:line="252" w:lineRule="auto"/>
        <w:jc w:val="both"/>
        <w:rPr>
          <w:rFonts w:ascii="Calibri" w:hAnsi="Calibri" w:cs="Calibri"/>
        </w:rPr>
      </w:pPr>
    </w:p>
    <w:p w:rsidR="00E52FB2" w:rsidRDefault="00E52FB2" w:rsidP="00E52FB2">
      <w:pPr>
        <w:numPr>
          <w:ilvl w:val="0"/>
          <w:numId w:val="1"/>
        </w:numPr>
        <w:autoSpaceDE w:val="0"/>
        <w:autoSpaceDN w:val="0"/>
        <w:adjustRightInd w:val="0"/>
        <w:spacing w:after="0" w:line="252"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Podmínkou pro přiznání záruky je vyplněný záruční list s potvrzením montážníka (firmy, která zařízení instalovala), že kotel byl instalován v souladu s požadavky norem a rovněž dokladem o koupi.</w:t>
      </w:r>
    </w:p>
    <w:p w:rsidR="00E52FB2" w:rsidRDefault="00E52FB2" w:rsidP="00E52FB2">
      <w:pPr>
        <w:autoSpaceDE w:val="0"/>
        <w:autoSpaceDN w:val="0"/>
        <w:adjustRightInd w:val="0"/>
        <w:spacing w:after="0" w:line="252"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Záruční doba se počítá od data zakoupení kotle a činí:</w:t>
      </w:r>
    </w:p>
    <w:p w:rsidR="00E52FB2" w:rsidRDefault="00E52FB2" w:rsidP="00E52FB2">
      <w:pPr>
        <w:tabs>
          <w:tab w:val="left" w:pos="1657"/>
          <w:tab w:val="left" w:pos="1971"/>
          <w:tab w:val="left" w:pos="2100"/>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36 měsíců na těsnost výměníku,</w:t>
      </w:r>
    </w:p>
    <w:p w:rsidR="00E52FB2" w:rsidRDefault="00E52FB2" w:rsidP="00E52FB2">
      <w:pPr>
        <w:tabs>
          <w:tab w:val="left" w:pos="1657"/>
          <w:tab w:val="left" w:pos="1971"/>
          <w:tab w:val="left" w:pos="2100"/>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24 měsíců pro ostatní položky</w:t>
      </w:r>
    </w:p>
    <w:p w:rsidR="00E52FB2" w:rsidRDefault="00E52FB2" w:rsidP="00E52FB2">
      <w:pPr>
        <w:tabs>
          <w:tab w:val="left" w:pos="1657"/>
          <w:tab w:val="left" w:pos="1971"/>
          <w:tab w:val="left" w:pos="2100"/>
        </w:tabs>
        <w:autoSpaceDE w:val="0"/>
        <w:autoSpaceDN w:val="0"/>
        <w:adjustRightInd w:val="0"/>
        <w:spacing w:after="0" w:line="240"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Během záruční doby poskytuje výrobce bezplatné odstranění fyzické vady v termínu:</w:t>
      </w:r>
    </w:p>
    <w:p w:rsidR="00E52FB2" w:rsidRDefault="00E52FB2" w:rsidP="00E52FB2">
      <w:pPr>
        <w:autoSpaceDE w:val="0"/>
        <w:autoSpaceDN w:val="0"/>
        <w:adjustRightInd w:val="0"/>
        <w:spacing w:after="0" w:line="240" w:lineRule="auto"/>
        <w:ind w:left="720"/>
        <w:jc w:val="both"/>
        <w:rPr>
          <w:rFonts w:ascii="Times New Roman" w:hAnsi="Times New Roman" w:cs="Times New Roman"/>
          <w:i/>
          <w:iCs/>
          <w:sz w:val="20"/>
          <w:szCs w:val="20"/>
        </w:rPr>
      </w:pPr>
      <w:r>
        <w:rPr>
          <w:rFonts w:ascii="Times New Roman" w:hAnsi="Times New Roman" w:cs="Times New Roman"/>
          <w:i/>
          <w:iCs/>
          <w:sz w:val="20"/>
          <w:szCs w:val="20"/>
        </w:rPr>
        <w:t xml:space="preserve">             -14 dnů ode dne oznámení, pokud odstranění vady nevyžaduje výměnu prvků</w:t>
      </w:r>
    </w:p>
    <w:p w:rsidR="00E52FB2" w:rsidRDefault="00E52FB2" w:rsidP="00E52FB2">
      <w:pPr>
        <w:autoSpaceDE w:val="0"/>
        <w:autoSpaceDN w:val="0"/>
        <w:adjustRightInd w:val="0"/>
        <w:spacing w:after="0" w:line="240" w:lineRule="auto"/>
        <w:ind w:left="720"/>
        <w:jc w:val="both"/>
        <w:rPr>
          <w:rFonts w:ascii="Times New Roman" w:hAnsi="Times New Roman" w:cs="Times New Roman"/>
          <w:i/>
          <w:iCs/>
          <w:sz w:val="20"/>
          <w:szCs w:val="20"/>
        </w:rPr>
      </w:pPr>
      <w:r>
        <w:rPr>
          <w:rFonts w:ascii="Times New Roman" w:hAnsi="Times New Roman" w:cs="Times New Roman"/>
          <w:i/>
          <w:iCs/>
          <w:sz w:val="20"/>
          <w:szCs w:val="20"/>
        </w:rPr>
        <w:t xml:space="preserve">              konstrukce kotle,</w:t>
      </w:r>
    </w:p>
    <w:p w:rsidR="00E52FB2" w:rsidRDefault="00E52FB2" w:rsidP="00E52FB2">
      <w:pPr>
        <w:autoSpaceDE w:val="0"/>
        <w:autoSpaceDN w:val="0"/>
        <w:adjustRightInd w:val="0"/>
        <w:spacing w:after="0" w:line="240" w:lineRule="auto"/>
        <w:ind w:left="720"/>
        <w:jc w:val="both"/>
        <w:rPr>
          <w:rFonts w:ascii="Times New Roman" w:hAnsi="Times New Roman" w:cs="Times New Roman"/>
          <w:i/>
          <w:iCs/>
          <w:sz w:val="20"/>
          <w:szCs w:val="20"/>
        </w:rPr>
      </w:pPr>
      <w:r>
        <w:rPr>
          <w:rFonts w:ascii="Times New Roman" w:hAnsi="Times New Roman" w:cs="Times New Roman"/>
          <w:i/>
          <w:iCs/>
          <w:sz w:val="20"/>
          <w:szCs w:val="20"/>
        </w:rPr>
        <w:t xml:space="preserve">             -30 dnů ode dne oznámení, vyžaduje-li odstranění vady výměnu prvků</w:t>
      </w:r>
    </w:p>
    <w:p w:rsidR="00E52FB2" w:rsidRDefault="00E52FB2" w:rsidP="00E52FB2">
      <w:pPr>
        <w:autoSpaceDE w:val="0"/>
        <w:autoSpaceDN w:val="0"/>
        <w:adjustRightInd w:val="0"/>
        <w:spacing w:after="0" w:line="240" w:lineRule="auto"/>
        <w:ind w:left="720"/>
        <w:jc w:val="both"/>
        <w:rPr>
          <w:rFonts w:ascii="Times New Roman" w:hAnsi="Times New Roman" w:cs="Times New Roman"/>
          <w:i/>
          <w:iCs/>
          <w:sz w:val="20"/>
          <w:szCs w:val="20"/>
        </w:rPr>
      </w:pPr>
      <w:r>
        <w:rPr>
          <w:rFonts w:ascii="Times New Roman" w:hAnsi="Times New Roman" w:cs="Times New Roman"/>
          <w:i/>
          <w:iCs/>
          <w:sz w:val="20"/>
          <w:szCs w:val="20"/>
        </w:rPr>
        <w:t xml:space="preserve">              konstrukce kotle.</w:t>
      </w:r>
    </w:p>
    <w:p w:rsidR="00E52FB2" w:rsidRDefault="00E52FB2" w:rsidP="00E52FB2">
      <w:pPr>
        <w:autoSpaceDE w:val="0"/>
        <w:autoSpaceDN w:val="0"/>
        <w:adjustRightInd w:val="0"/>
        <w:spacing w:after="0" w:line="240" w:lineRule="auto"/>
        <w:ind w:left="720"/>
        <w:jc w:val="both"/>
        <w:rPr>
          <w:rFonts w:ascii="Times New Roman" w:hAnsi="Times New Roman" w:cs="Times New Roman"/>
          <w:i/>
          <w:iCs/>
          <w:sz w:val="20"/>
          <w:szCs w:val="20"/>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Za účelem co největšího zkrácení doby opravy si výrobce vyhrazuje právo vyměnit vadný prvek za bezvadný prvek s opotřebením odpovídajícím vadnému prvku.</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Záruční doba se prodlužuje o dobu uplatnění reklamace až do jejího odstranění.</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Calibri" w:hAnsi="Calibri" w:cs="Calibri"/>
        </w:rPr>
      </w:pPr>
      <w:r>
        <w:rPr>
          <w:rFonts w:ascii="Times New Roman" w:hAnsi="Times New Roman" w:cs="Times New Roman"/>
          <w:i/>
          <w:iCs/>
          <w:sz w:val="20"/>
          <w:szCs w:val="20"/>
        </w:rPr>
        <w:t>Záruka se nevztahuje na:</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opotřebitelné díly typu: šrouby, matice, madla, těsnicí prvky a zásuvka popelníku,</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ocelové prvky v kouřovodu vzniklé v důsledku dlouhodobého provozu kotle při teplotě napájecí vody</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pod 60</w:t>
      </w:r>
      <w:r>
        <w:rPr>
          <w:rFonts w:ascii="Times New Roman" w:hAnsi="Times New Roman" w:cs="Times New Roman"/>
          <w:i/>
          <w:iCs/>
          <w:sz w:val="20"/>
          <w:szCs w:val="20"/>
          <w:vertAlign w:val="superscript"/>
        </w:rPr>
        <w:t>0</w:t>
      </w:r>
      <w:r>
        <w:rPr>
          <w:rFonts w:ascii="Times New Roman" w:hAnsi="Times New Roman" w:cs="Times New Roman"/>
          <w:i/>
          <w:iCs/>
          <w:sz w:val="20"/>
          <w:szCs w:val="20"/>
        </w:rPr>
        <w:t xml:space="preserve"> C,</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keramické a litinové prvky kotle,</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nepodstatné závady, které nemají vliv na užitnou hodnotu kotle. </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Výrobce není odpovědný za:</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tabs>
          <w:tab w:val="left" w:pos="765"/>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nevhodný výběr kotle vzhledem k velikosti vytápěných ploch,</w:t>
      </w:r>
    </w:p>
    <w:p w:rsidR="00E52FB2" w:rsidRDefault="00E52FB2" w:rsidP="00E52FB2">
      <w:pPr>
        <w:tabs>
          <w:tab w:val="left" w:pos="765"/>
        </w:tabs>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spotřebu paliva nesplňující očekávání uživatele.</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V případě reklamace nevhodného spalování, dehtování nebo úniku kouře dvířky je nutné k reklamaci přiložit posudek kominíka, že komín splňuje všechny podmínky stanovené pro daný výkon kotle,</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i/>
          <w:iCs/>
          <w:sz w:val="20"/>
          <w:szCs w:val="20"/>
        </w:rPr>
      </w:pPr>
      <w:r>
        <w:rPr>
          <w:rFonts w:ascii="Times New Roman" w:hAnsi="Times New Roman" w:cs="Times New Roman"/>
          <w:i/>
          <w:iCs/>
          <w:sz w:val="20"/>
          <w:szCs w:val="20"/>
        </w:rPr>
        <w:t>Záruka zaniká v případě nedodržení doporučení obsažených v návodu pro obsluhu, zejména:</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chybné montáže neoprávněnou osobou neodpovídající požadavkům normy PN-91 / B-02413</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aplikace na přívod vody nesprávné tvrdosti (vyhoření plechů pece v důsledku usazování vodního kamene),</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provoz kotle při absenci správného tahu komína nebo nesprávně zvoleného výkonu kotle,</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poškození v důsledku výpadku proudu a nesprávné přepravy.</w:t>
      </w:r>
    </w:p>
    <w:p w:rsidR="00E52FB2" w:rsidRDefault="00E52FB2" w:rsidP="00E52FB2">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 provádění nesprávných, samostatných oprav.  </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64"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V případě neoprávněné reklamace (nesprávné zapojení kotle, nesprávný tah komína, nekvalitní palivo, špatné odvětrání kotelny, znečištěný kotel) nese náklady na příjezd servisu uživatel.</w:t>
      </w:r>
    </w:p>
    <w:p w:rsidR="00E52FB2" w:rsidRDefault="00E52FB2" w:rsidP="00E52FB2">
      <w:pPr>
        <w:autoSpaceDE w:val="0"/>
        <w:autoSpaceDN w:val="0"/>
        <w:adjustRightInd w:val="0"/>
        <w:spacing w:after="0" w:line="264" w:lineRule="auto"/>
        <w:jc w:val="center"/>
        <w:rPr>
          <w:rFonts w:ascii="Calibri" w:hAnsi="Calibri" w:cs="Calibri"/>
        </w:rPr>
      </w:pPr>
    </w:p>
    <w:p w:rsidR="00E52FB2" w:rsidRDefault="00E52FB2" w:rsidP="00E52FB2">
      <w:pPr>
        <w:autoSpaceDE w:val="0"/>
        <w:autoSpaceDN w:val="0"/>
        <w:adjustRightInd w:val="0"/>
        <w:spacing w:after="0" w:line="264" w:lineRule="auto"/>
        <w:jc w:val="center"/>
        <w:rPr>
          <w:rFonts w:ascii="Calibri" w:hAnsi="Calibri" w:cs="Calibri"/>
        </w:rPr>
      </w:pPr>
    </w:p>
    <w:p w:rsidR="00E52FB2" w:rsidRDefault="00E52FB2" w:rsidP="00E52FB2">
      <w:pPr>
        <w:autoSpaceDE w:val="0"/>
        <w:autoSpaceDN w:val="0"/>
        <w:adjustRightInd w:val="0"/>
        <w:spacing w:after="0" w:line="264" w:lineRule="auto"/>
        <w:jc w:val="center"/>
        <w:rPr>
          <w:rFonts w:ascii="Calibri" w:hAnsi="Calibri" w:cs="Calibri"/>
        </w:rPr>
      </w:pPr>
    </w:p>
    <w:p w:rsidR="00E52FB2" w:rsidRDefault="00E52FB2" w:rsidP="00E52FB2">
      <w:pPr>
        <w:autoSpaceDE w:val="0"/>
        <w:autoSpaceDN w:val="0"/>
        <w:adjustRightInd w:val="0"/>
        <w:spacing w:after="0" w:line="264" w:lineRule="auto"/>
        <w:jc w:val="center"/>
        <w:rPr>
          <w:rFonts w:ascii="Calibri" w:hAnsi="Calibri" w:cs="Calibri"/>
        </w:rPr>
      </w:pP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64" w:lineRule="auto"/>
        <w:ind w:left="3700" w:right="1220" w:hanging="2389"/>
        <w:jc w:val="center"/>
        <w:rPr>
          <w:rFonts w:ascii="Times New Roman" w:hAnsi="Times New Roman" w:cs="Times New Roman"/>
          <w:b/>
          <w:bCs/>
          <w:sz w:val="24"/>
          <w:szCs w:val="24"/>
          <w:u w:val="single"/>
        </w:rPr>
      </w:pPr>
      <w:r>
        <w:rPr>
          <w:rFonts w:ascii="Times New Roman" w:hAnsi="Times New Roman" w:cs="Times New Roman"/>
          <w:b/>
          <w:bCs/>
          <w:sz w:val="32"/>
          <w:szCs w:val="32"/>
          <w:u w:val="single"/>
        </w:rPr>
        <w:lastRenderedPageBreak/>
        <w:t>ZÁRUČNÍ LIST</w:t>
      </w:r>
    </w:p>
    <w:p w:rsidR="00E52FB2" w:rsidRDefault="00E52FB2" w:rsidP="00E52FB2">
      <w:pPr>
        <w:autoSpaceDE w:val="0"/>
        <w:autoSpaceDN w:val="0"/>
        <w:adjustRightInd w:val="0"/>
        <w:spacing w:after="0" w:line="264" w:lineRule="auto"/>
        <w:ind w:left="3700" w:right="16" w:hanging="3702"/>
        <w:jc w:val="center"/>
        <w:rPr>
          <w:rFonts w:ascii="Times New Roman" w:hAnsi="Times New Roman" w:cs="Times New Roman"/>
          <w:b/>
          <w:bCs/>
        </w:rPr>
      </w:pPr>
      <w:r>
        <w:rPr>
          <w:rFonts w:ascii="Times New Roman" w:hAnsi="Times New Roman" w:cs="Times New Roman"/>
          <w:b/>
          <w:bCs/>
        </w:rPr>
        <w:t xml:space="preserve">POTVRZENÍ MONTÁŽE A  ZABEZPEČNÍ KOTLE </w:t>
      </w:r>
    </w:p>
    <w:p w:rsidR="00E52FB2" w:rsidRDefault="00E52FB2" w:rsidP="00E52FB2">
      <w:pPr>
        <w:autoSpaceDE w:val="0"/>
        <w:autoSpaceDN w:val="0"/>
        <w:adjustRightInd w:val="0"/>
        <w:spacing w:after="0" w:line="264" w:lineRule="auto"/>
        <w:ind w:left="3700" w:right="1220" w:hanging="2389"/>
        <w:jc w:val="center"/>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Typ kotle:  </w:t>
      </w:r>
      <w:r>
        <w:rPr>
          <w:rFonts w:ascii="Times New Roman" w:hAnsi="Times New Roman" w:cs="Times New Roman"/>
          <w:b/>
          <w:bCs/>
          <w:i/>
          <w:iCs/>
          <w:sz w:val="24"/>
          <w:szCs w:val="24"/>
        </w:rPr>
        <w:t>Feniks  UNI    10    13     18     24</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Výrobní číslo: …………………………….………………...</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Rok výroby:    ……………..……………………….……….</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INSTALATÉR:</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Název firmy:………………………………………………………………………..</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Jméno a příjmení instalatéra:………………………………………………………..</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Já, níže podepsaný, s plnou odpovědností prohlašuji, že výše uvedený kotel byl instalován do řádně provedené instalace ústředního topení. a zajištěn:</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v otevřeném systému podle normy:</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PN-91 / B-02413 "Ochrana zařízení na ohřev vody v otevřeném systému"</w:t>
      </w: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byl vybaven základními bezpečnostními prvky.</w:t>
      </w:r>
    </w:p>
    <w:p w:rsidR="00E52FB2" w:rsidRDefault="00E52FB2" w:rsidP="00E52FB2">
      <w:pPr>
        <w:numPr>
          <w:ilvl w:val="0"/>
          <w:numId w:val="1"/>
        </w:numPr>
        <w:autoSpaceDE w:val="0"/>
        <w:autoSpaceDN w:val="0"/>
        <w:adjustRightInd w:val="0"/>
        <w:spacing w:after="0" w:line="252" w:lineRule="auto"/>
        <w:ind w:left="425" w:hanging="360"/>
        <w:jc w:val="both"/>
        <w:rPr>
          <w:rFonts w:ascii="Times New Roman" w:hAnsi="Times New Roman" w:cs="Times New Roman"/>
          <w:sz w:val="24"/>
          <w:szCs w:val="24"/>
        </w:rPr>
      </w:pPr>
      <w:r>
        <w:rPr>
          <w:rFonts w:ascii="Times New Roman" w:hAnsi="Times New Roman" w:cs="Times New Roman"/>
          <w:sz w:val="24"/>
          <w:szCs w:val="24"/>
        </w:rPr>
        <w:t>otevřená expanzní nádoba požadovaného objemu chráněná proti zamrznutí,</w:t>
      </w:r>
    </w:p>
    <w:p w:rsidR="00E52FB2" w:rsidRDefault="00E52FB2" w:rsidP="00E52FB2">
      <w:pPr>
        <w:autoSpaceDE w:val="0"/>
        <w:autoSpaceDN w:val="0"/>
        <w:adjustRightInd w:val="0"/>
        <w:spacing w:after="0" w:line="12" w:lineRule="auto"/>
        <w:ind w:left="425" w:hanging="360"/>
        <w:rPr>
          <w:rFonts w:ascii="Calibri" w:hAnsi="Calibri" w:cs="Calibri"/>
        </w:rPr>
      </w:pPr>
    </w:p>
    <w:p w:rsidR="00E52FB2" w:rsidRDefault="00E52FB2" w:rsidP="00E52FB2">
      <w:pPr>
        <w:numPr>
          <w:ilvl w:val="0"/>
          <w:numId w:val="1"/>
        </w:numPr>
        <w:autoSpaceDE w:val="0"/>
        <w:autoSpaceDN w:val="0"/>
        <w:adjustRightInd w:val="0"/>
        <w:spacing w:after="0" w:line="252" w:lineRule="auto"/>
        <w:ind w:left="425" w:hanging="360"/>
        <w:jc w:val="both"/>
        <w:rPr>
          <w:rFonts w:ascii="Times New Roman" w:hAnsi="Times New Roman" w:cs="Times New Roman"/>
          <w:sz w:val="24"/>
          <w:szCs w:val="24"/>
        </w:rPr>
      </w:pPr>
      <w:r>
        <w:rPr>
          <w:rFonts w:ascii="Times New Roman" w:hAnsi="Times New Roman" w:cs="Times New Roman"/>
          <w:sz w:val="24"/>
          <w:szCs w:val="24"/>
        </w:rPr>
        <w:t>bezpečnostní potrubí, přepadové a odvzdušňovací potrubí o průměrech dle tepelného výkonu kotle bez uzavíracích armatur a zúžení.</w:t>
      </w:r>
    </w:p>
    <w:p w:rsidR="00E52FB2" w:rsidRDefault="00E52FB2" w:rsidP="00E52FB2">
      <w:pPr>
        <w:autoSpaceDE w:val="0"/>
        <w:autoSpaceDN w:val="0"/>
        <w:adjustRightInd w:val="0"/>
        <w:spacing w:after="0" w:line="252" w:lineRule="auto"/>
        <w:jc w:val="both"/>
        <w:rPr>
          <w:rFonts w:ascii="Calibri" w:hAnsi="Calibri" w:cs="Calibri"/>
        </w:rPr>
      </w:pPr>
    </w:p>
    <w:p w:rsidR="00E52FB2" w:rsidRDefault="00E52FB2" w:rsidP="00E52FB2">
      <w:pPr>
        <w:autoSpaceDE w:val="0"/>
        <w:autoSpaceDN w:val="0"/>
        <w:adjustRightInd w:val="0"/>
        <w:spacing w:after="0" w:line="204" w:lineRule="auto"/>
        <w:rPr>
          <w:rFonts w:ascii="Times New Roman" w:hAnsi="Times New Roman" w:cs="Times New Roman"/>
          <w:sz w:val="24"/>
          <w:szCs w:val="24"/>
        </w:rPr>
      </w:pPr>
      <w:r>
        <w:rPr>
          <w:rFonts w:ascii="Times New Roman" w:hAnsi="Times New Roman" w:cs="Times New Roman"/>
          <w:sz w:val="24"/>
          <w:szCs w:val="24"/>
        </w:rPr>
        <w:t xml:space="preserve">                                                                                            ……..……………………………….</w:t>
      </w:r>
    </w:p>
    <w:p w:rsidR="00E52FB2" w:rsidRDefault="00E52FB2" w:rsidP="00E52FB2">
      <w:pPr>
        <w:autoSpaceDE w:val="0"/>
        <w:autoSpaceDN w:val="0"/>
        <w:adjustRightInd w:val="0"/>
        <w:spacing w:after="0" w:line="36" w:lineRule="auto"/>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Podpis a razítko instalatéra</w:t>
      </w:r>
    </w:p>
    <w:p w:rsidR="00E52FB2" w:rsidRDefault="00E52FB2" w:rsidP="00E52FB2">
      <w:pPr>
        <w:autoSpaceDE w:val="0"/>
        <w:autoSpaceDN w:val="0"/>
        <w:adjustRightInd w:val="0"/>
        <w:spacing w:after="0" w:line="240" w:lineRule="auto"/>
        <w:jc w:val="both"/>
        <w:rPr>
          <w:rFonts w:ascii="Times New Roman" w:hAnsi="Times New Roman" w:cs="Times New Roman"/>
          <w:sz w:val="24"/>
          <w:szCs w:val="24"/>
        </w:rPr>
      </w:pPr>
    </w:p>
    <w:p w:rsidR="00E52FB2" w:rsidRDefault="00E52FB2" w:rsidP="00E52F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v otevřeném systému podle normy:</w:t>
      </w: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64" w:lineRule="auto"/>
        <w:jc w:val="center"/>
        <w:rPr>
          <w:rFonts w:ascii="Times New Roman" w:hAnsi="Times New Roman" w:cs="Times New Roman"/>
          <w:b/>
          <w:sz w:val="24"/>
          <w:szCs w:val="24"/>
          <w:u w:val="single"/>
        </w:rPr>
      </w:pPr>
      <w:r>
        <w:rPr>
          <w:rFonts w:ascii="Times New Roman" w:hAnsi="Times New Roman" w:cs="Times New Roman"/>
          <w:b/>
          <w:bCs/>
          <w:i/>
          <w:iCs/>
          <w:sz w:val="24"/>
          <w:szCs w:val="24"/>
          <w:u w:val="single"/>
        </w:rPr>
        <w:t>PN-EN 12828 „Vytápěcí zařízení v budovách. Projektování vodních systémů ústředního topení."</w:t>
      </w:r>
      <w:r>
        <w:rPr>
          <w:rFonts w:ascii="Times New Roman" w:hAnsi="Times New Roman" w:cs="Times New Roman"/>
          <w:sz w:val="24"/>
          <w:szCs w:val="24"/>
        </w:rPr>
        <w:t xml:space="preserve"> a je vybaven všemi </w:t>
      </w:r>
      <w:r>
        <w:rPr>
          <w:rFonts w:ascii="Times New Roman" w:hAnsi="Times New Roman" w:cs="Times New Roman"/>
          <w:b/>
          <w:sz w:val="24"/>
          <w:szCs w:val="24"/>
          <w:u w:val="single"/>
        </w:rPr>
        <w:t>požadovanými bezpečnostními prvky</w:t>
      </w:r>
    </w:p>
    <w:p w:rsidR="00E52FB2" w:rsidRDefault="00E52FB2" w:rsidP="00E52FB2">
      <w:pPr>
        <w:autoSpaceDE w:val="0"/>
        <w:autoSpaceDN w:val="0"/>
        <w:adjustRightInd w:val="0"/>
        <w:spacing w:after="0" w:line="264" w:lineRule="auto"/>
        <w:jc w:val="center"/>
        <w:rPr>
          <w:rFonts w:ascii="Times New Roman" w:hAnsi="Times New Roman" w:cs="Times New Roman"/>
          <w:b/>
          <w:bCs/>
          <w:sz w:val="24"/>
          <w:szCs w:val="24"/>
          <w:u w:val="single"/>
        </w:rPr>
      </w:pPr>
    </w:p>
    <w:p w:rsidR="00E52FB2" w:rsidRDefault="00E52FB2" w:rsidP="00E52FB2">
      <w:pPr>
        <w:autoSpaceDE w:val="0"/>
        <w:autoSpaceDN w:val="0"/>
        <w:adjustRightInd w:val="0"/>
        <w:spacing w:after="0" w:line="204" w:lineRule="auto"/>
        <w:rPr>
          <w:rFonts w:ascii="Times New Roman" w:hAnsi="Times New Roman" w:cs="Times New Roman"/>
          <w:sz w:val="24"/>
          <w:szCs w:val="24"/>
        </w:rPr>
      </w:pPr>
      <w:r>
        <w:rPr>
          <w:rFonts w:ascii="Times New Roman" w:hAnsi="Times New Roman" w:cs="Times New Roman"/>
          <w:sz w:val="24"/>
          <w:szCs w:val="24"/>
        </w:rPr>
        <w:t xml:space="preserve"> </w:t>
      </w:r>
    </w:p>
    <w:p w:rsidR="00E52FB2" w:rsidRDefault="00E52FB2" w:rsidP="00E52FB2">
      <w:pPr>
        <w:autoSpaceDE w:val="0"/>
        <w:autoSpaceDN w:val="0"/>
        <w:adjustRightInd w:val="0"/>
        <w:spacing w:after="0" w:line="204" w:lineRule="auto"/>
        <w:rPr>
          <w:rFonts w:ascii="Times New Roman" w:hAnsi="Times New Roman" w:cs="Times New Roman"/>
          <w:sz w:val="24"/>
          <w:szCs w:val="24"/>
        </w:rPr>
      </w:pPr>
      <w:r>
        <w:rPr>
          <w:rFonts w:ascii="Times New Roman" w:hAnsi="Times New Roman" w:cs="Times New Roman"/>
          <w:sz w:val="24"/>
          <w:szCs w:val="24"/>
        </w:rPr>
        <w:t xml:space="preserve">                                                                                           ………..……………………………..</w:t>
      </w:r>
    </w:p>
    <w:p w:rsidR="00E52FB2" w:rsidRDefault="00E52FB2" w:rsidP="00E52FB2">
      <w:pPr>
        <w:autoSpaceDE w:val="0"/>
        <w:autoSpaceDN w:val="0"/>
        <w:adjustRightInd w:val="0"/>
        <w:spacing w:after="0" w:line="36" w:lineRule="auto"/>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Podpis a razítko instalatéra</w:t>
      </w:r>
    </w:p>
    <w:p w:rsidR="00E52FB2" w:rsidRDefault="00E52FB2" w:rsidP="00E52FB2">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UŽIVATEL:</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Jméno a příjmení:……………..…………………………………………………………………</w:t>
      </w:r>
    </w:p>
    <w:p w:rsidR="00E52FB2" w:rsidRDefault="00E52FB2" w:rsidP="00E52FB2">
      <w:pPr>
        <w:autoSpaceDE w:val="0"/>
        <w:autoSpaceDN w:val="0"/>
        <w:adjustRightInd w:val="0"/>
        <w:spacing w:after="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Adresa/telefon:……………………….………………………………………………………….</w:t>
      </w:r>
    </w:p>
    <w:p w:rsidR="00E52FB2" w:rsidRDefault="00E52FB2" w:rsidP="00E52FB2">
      <w:pPr>
        <w:autoSpaceDE w:val="0"/>
        <w:autoSpaceDN w:val="0"/>
        <w:adjustRightInd w:val="0"/>
        <w:spacing w:after="0" w:line="204" w:lineRule="auto"/>
        <w:rPr>
          <w:rFonts w:ascii="Calibri" w:hAnsi="Calibri" w:cs="Calibri"/>
        </w:rPr>
      </w:pPr>
    </w:p>
    <w:p w:rsidR="00E52FB2" w:rsidRDefault="00E52FB2" w:rsidP="00E52FB2">
      <w:pPr>
        <w:autoSpaceDE w:val="0"/>
        <w:autoSpaceDN w:val="0"/>
        <w:adjustRightInd w:val="0"/>
        <w:spacing w:after="0" w:line="204" w:lineRule="auto"/>
        <w:rPr>
          <w:rFonts w:ascii="Times New Roman" w:hAnsi="Times New Roman" w:cs="Times New Roman"/>
          <w:sz w:val="24"/>
          <w:szCs w:val="24"/>
        </w:rPr>
      </w:pPr>
      <w:r>
        <w:rPr>
          <w:rFonts w:ascii="Times New Roman" w:hAnsi="Times New Roman" w:cs="Times New Roman"/>
          <w:sz w:val="20"/>
          <w:szCs w:val="20"/>
        </w:rPr>
        <w:t>P</w:t>
      </w:r>
      <w:r w:rsidRPr="00E52FB2">
        <w:rPr>
          <w:rFonts w:ascii="Times New Roman" w:hAnsi="Times New Roman" w:cs="Times New Roman"/>
          <w:sz w:val="24"/>
          <w:szCs w:val="24"/>
        </w:rPr>
        <w:t>rohlašuji</w:t>
      </w:r>
      <w:r>
        <w:rPr>
          <w:rFonts w:ascii="Times New Roman" w:hAnsi="Times New Roman" w:cs="Times New Roman"/>
          <w:sz w:val="24"/>
          <w:szCs w:val="24"/>
        </w:rPr>
        <w:t xml:space="preserve"> tímto</w:t>
      </w:r>
      <w:r w:rsidRPr="00E52FB2">
        <w:rPr>
          <w:rFonts w:ascii="Times New Roman" w:hAnsi="Times New Roman" w:cs="Times New Roman"/>
          <w:sz w:val="24"/>
          <w:szCs w:val="24"/>
        </w:rPr>
        <w:t>, že jsem si přečetl návod pro obsluhu a záruční podmínky</w:t>
      </w:r>
      <w:r>
        <w:rPr>
          <w:rFonts w:ascii="Times New Roman" w:hAnsi="Times New Roman" w:cs="Times New Roman"/>
          <w:sz w:val="24"/>
          <w:szCs w:val="24"/>
        </w:rPr>
        <w:t>.</w:t>
      </w:r>
    </w:p>
    <w:p w:rsidR="00E52FB2" w:rsidRPr="00E52FB2" w:rsidRDefault="00E52FB2" w:rsidP="00E52FB2">
      <w:pPr>
        <w:autoSpaceDE w:val="0"/>
        <w:autoSpaceDN w:val="0"/>
        <w:adjustRightInd w:val="0"/>
        <w:spacing w:after="0" w:line="204" w:lineRule="auto"/>
        <w:rPr>
          <w:rFonts w:ascii="Times New Roman" w:hAnsi="Times New Roman" w:cs="Times New Roman"/>
          <w:sz w:val="24"/>
          <w:szCs w:val="24"/>
        </w:rPr>
      </w:pPr>
    </w:p>
    <w:p w:rsidR="00E52FB2" w:rsidRDefault="00E52FB2" w:rsidP="00E52FB2">
      <w:pPr>
        <w:autoSpaceDE w:val="0"/>
        <w:autoSpaceDN w:val="0"/>
        <w:adjustRightInd w:val="0"/>
        <w:spacing w:after="0" w:line="204" w:lineRule="auto"/>
        <w:rPr>
          <w:rFonts w:ascii="Times New Roman" w:hAnsi="Times New Roman" w:cs="Times New Roman"/>
          <w:sz w:val="20"/>
          <w:szCs w:val="20"/>
        </w:rPr>
      </w:pPr>
    </w:p>
    <w:p w:rsidR="00E52FB2" w:rsidRDefault="00E52FB2" w:rsidP="00E52FB2">
      <w:pPr>
        <w:autoSpaceDE w:val="0"/>
        <w:autoSpaceDN w:val="0"/>
        <w:adjustRightInd w:val="0"/>
        <w:spacing w:after="0" w:line="204" w:lineRule="auto"/>
        <w:rPr>
          <w:rFonts w:ascii="Times New Roman" w:hAnsi="Times New Roman" w:cs="Times New Roman"/>
          <w:sz w:val="20"/>
          <w:szCs w:val="20"/>
        </w:rPr>
      </w:pPr>
      <w:r>
        <w:rPr>
          <w:rFonts w:ascii="Times New Roman" w:hAnsi="Times New Roman" w:cs="Times New Roman"/>
          <w:sz w:val="20"/>
          <w:szCs w:val="20"/>
        </w:rPr>
        <w:t xml:space="preserve">                                                                                                                                            ………………………….  </w:t>
      </w:r>
    </w:p>
    <w:p w:rsidR="00E52FB2" w:rsidRPr="00E52FB2" w:rsidRDefault="00E52FB2" w:rsidP="00E52FB2">
      <w:pPr>
        <w:autoSpaceDE w:val="0"/>
        <w:autoSpaceDN w:val="0"/>
        <w:adjustRightInd w:val="0"/>
        <w:spacing w:after="0" w:line="204" w:lineRule="auto"/>
        <w:rPr>
          <w:rFonts w:ascii="Times New Roman" w:hAnsi="Times New Roman" w:cs="Times New Roman"/>
          <w:b/>
          <w:bCs/>
          <w:i/>
          <w:iCs/>
          <w:sz w:val="24"/>
          <w:szCs w:val="24"/>
        </w:rPr>
      </w:pPr>
      <w:r>
        <w:rPr>
          <w:rFonts w:ascii="Times New Roman" w:hAnsi="Times New Roman" w:cs="Times New Roman"/>
          <w:sz w:val="20"/>
          <w:szCs w:val="20"/>
        </w:rPr>
        <w:t xml:space="preserve">                                                                                                                                                    </w:t>
      </w:r>
      <w:r w:rsidRPr="00E52FB2">
        <w:rPr>
          <w:rFonts w:ascii="Times New Roman" w:hAnsi="Times New Roman" w:cs="Times New Roman"/>
          <w:sz w:val="24"/>
          <w:szCs w:val="24"/>
        </w:rPr>
        <w:t xml:space="preserve">Podpis uživatele </w:t>
      </w:r>
    </w:p>
    <w:p w:rsidR="00E52FB2" w:rsidRDefault="00E52FB2" w:rsidP="00E52FB2">
      <w:pPr>
        <w:autoSpaceDE w:val="0"/>
        <w:autoSpaceDN w:val="0"/>
        <w:adjustRightInd w:val="0"/>
        <w:spacing w:after="0" w:line="240" w:lineRule="auto"/>
        <w:ind w:left="2780"/>
        <w:rPr>
          <w:rFonts w:ascii="Calibri" w:hAnsi="Calibri" w:cs="Calibri"/>
        </w:rPr>
      </w:pPr>
    </w:p>
    <w:p w:rsidR="00E52FB2" w:rsidRDefault="00E52FB2" w:rsidP="00E52FB2">
      <w:pPr>
        <w:autoSpaceDE w:val="0"/>
        <w:autoSpaceDN w:val="0"/>
        <w:adjustRightInd w:val="0"/>
        <w:spacing w:after="0" w:line="240" w:lineRule="auto"/>
        <w:ind w:left="2780"/>
        <w:rPr>
          <w:rFonts w:ascii="Calibri" w:hAnsi="Calibri" w:cs="Calibri"/>
        </w:rPr>
      </w:pPr>
    </w:p>
    <w:p w:rsidR="00E52FB2" w:rsidRDefault="00E52FB2" w:rsidP="00E52FB2">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P.P.H.U. </w:t>
      </w:r>
      <w:r>
        <w:rPr>
          <w:rFonts w:ascii="Arial Black" w:hAnsi="Arial Black" w:cs="Arial Black"/>
          <w:b/>
          <w:bCs/>
          <w:color w:val="C5000B"/>
          <w:sz w:val="40"/>
          <w:szCs w:val="40"/>
        </w:rPr>
        <w:t>ElgoMax</w:t>
      </w:r>
      <w:r>
        <w:rPr>
          <w:rFonts w:ascii="Times New Roman" w:hAnsi="Times New Roman" w:cs="Times New Roman"/>
          <w:b/>
          <w:bCs/>
          <w:color w:val="000000"/>
          <w:sz w:val="40"/>
          <w:szCs w:val="40"/>
        </w:rPr>
        <w:t xml:space="preserve"> Tomasz Mentel</w:t>
      </w:r>
    </w:p>
    <w:p w:rsidR="00E52FB2" w:rsidRDefault="00E52FB2" w:rsidP="00E52FB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Brzezina 76</w:t>
      </w:r>
    </w:p>
    <w:p w:rsidR="00E52FB2" w:rsidRDefault="00E52FB2" w:rsidP="00E52FB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49-300 Brzeg</w:t>
      </w:r>
    </w:p>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PROHLÁŠENÍ O SHODĚ číslo 1/5/22</w:t>
      </w:r>
    </w:p>
    <w:p w:rsidR="00E52FB2" w:rsidRDefault="00E52FB2" w:rsidP="00E52FB2">
      <w:pPr>
        <w:autoSpaceDE w:val="0"/>
        <w:autoSpaceDN w:val="0"/>
        <w:adjustRightInd w:val="0"/>
        <w:spacing w:after="0" w:line="240" w:lineRule="auto"/>
        <w:ind w:left="2780"/>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Model produktu: </w:t>
      </w:r>
      <w:r>
        <w:rPr>
          <w:rFonts w:ascii="Times New Roman" w:hAnsi="Times New Roman" w:cs="Times New Roman"/>
          <w:b/>
          <w:bCs/>
          <w:sz w:val="28"/>
          <w:szCs w:val="28"/>
        </w:rPr>
        <w:t>Feniks   UNI   10      13     18     24  výrobní číslo …................</w:t>
      </w:r>
    </w:p>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Toto prohlášení o shodě se vydává na výhradní odpovědnost výrobce.</w:t>
      </w:r>
    </w:p>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Pr>
        <w:autoSpaceDE w:val="0"/>
        <w:autoSpaceDN w:val="0"/>
        <w:adjustRightInd w:val="0"/>
        <w:spacing w:after="0" w:line="240" w:lineRule="auto"/>
        <w:rPr>
          <w:rFonts w:ascii="Calibri" w:hAnsi="Calibri" w:cs="Calibri"/>
        </w:rPr>
      </w:pPr>
      <w:r>
        <w:rPr>
          <w:rFonts w:ascii="Times New Roman" w:hAnsi="Times New Roman" w:cs="Times New Roman"/>
          <w:sz w:val="24"/>
          <w:szCs w:val="24"/>
        </w:rPr>
        <w:t>Předmět výše uvedeného prohlášení je v souladu s příslušnými požadavky harmonizační legislativy Unie:</w:t>
      </w: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Směrnice / Directive 2014/68/UE – Tlaková zařízení, (Sbírka zákonů EU L 189             z 27.06.2014, str. 164) </w:t>
      </w:r>
    </w:p>
    <w:p w:rsidR="00E52FB2" w:rsidRDefault="00E52FB2" w:rsidP="00E52FB2">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Směrnice / Directive MAD 2006/42/WE – Bezpečnost strojů, (Sbírka zákonů číslo 199/2008, poz. 2128) PN-EN 303-5:2012 technická dokumentace</w:t>
      </w:r>
    </w:p>
    <w:p w:rsidR="00E52FB2" w:rsidRDefault="00E52FB2" w:rsidP="00E52FB2">
      <w:pPr>
        <w:autoSpaceDE w:val="0"/>
        <w:autoSpaceDN w:val="0"/>
        <w:adjustRightInd w:val="0"/>
        <w:spacing w:after="0" w:line="240" w:lineRule="auto"/>
        <w:ind w:left="720"/>
        <w:jc w:val="both"/>
        <w:rPr>
          <w:rFonts w:ascii="Calibri" w:hAnsi="Calibri" w:cs="Calibri"/>
        </w:rPr>
      </w:pPr>
    </w:p>
    <w:p w:rsidR="00E52FB2" w:rsidRDefault="00E52FB2" w:rsidP="00E52FB2">
      <w:pPr>
        <w:autoSpaceDE w:val="0"/>
        <w:autoSpaceDN w:val="0"/>
        <w:adjustRightInd w:val="0"/>
        <w:spacing w:after="0" w:line="240" w:lineRule="auto"/>
        <w:ind w:left="720"/>
        <w:jc w:val="both"/>
        <w:rPr>
          <w:rFonts w:ascii="Times New Roman" w:hAnsi="Times New Roman" w:cs="Times New Roman"/>
          <w:color w:val="000000"/>
          <w:sz w:val="24"/>
          <w:szCs w:val="24"/>
        </w:rPr>
      </w:pPr>
    </w:p>
    <w:p w:rsidR="00E52FB2" w:rsidRDefault="00E52FB2" w:rsidP="00E52FB2">
      <w:pPr>
        <w:autoSpaceDE w:val="0"/>
        <w:autoSpaceDN w:val="0"/>
        <w:adjustRightInd w:val="0"/>
        <w:spacing w:after="0" w:line="240" w:lineRule="auto"/>
        <w:ind w:left="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 následujícími harmonizovanými normami:  </w:t>
      </w:r>
    </w:p>
    <w:p w:rsidR="00E52FB2" w:rsidRDefault="00E52FB2" w:rsidP="00E52FB2">
      <w:pPr>
        <w:autoSpaceDE w:val="0"/>
        <w:autoSpaceDN w:val="0"/>
        <w:adjustRightInd w:val="0"/>
        <w:spacing w:after="0" w:line="240" w:lineRule="auto"/>
        <w:ind w:left="720"/>
        <w:jc w:val="center"/>
        <w:rPr>
          <w:rFonts w:ascii="Calibri" w:hAnsi="Calibri" w:cs="Calibri"/>
        </w:rPr>
      </w:pPr>
    </w:p>
    <w:p w:rsidR="00E52FB2" w:rsidRDefault="00E52FB2" w:rsidP="00E52FB2">
      <w:pPr>
        <w:autoSpaceDE w:val="0"/>
        <w:autoSpaceDN w:val="0"/>
        <w:adjustRightInd w:val="0"/>
        <w:spacing w:after="0" w:line="240" w:lineRule="auto"/>
        <w:ind w:left="720"/>
        <w:jc w:val="center"/>
        <w:rPr>
          <w:rFonts w:ascii="Calibri" w:hAnsi="Calibri" w:cs="Calibri"/>
        </w:rPr>
      </w:pPr>
    </w:p>
    <w:p w:rsidR="00E52FB2" w:rsidRDefault="00E52FB2" w:rsidP="00E52FB2">
      <w:pPr>
        <w:autoSpaceDE w:val="0"/>
        <w:autoSpaceDN w:val="0"/>
        <w:adjustRightInd w:val="0"/>
        <w:spacing w:after="0" w:line="240" w:lineRule="auto"/>
        <w:ind w:left="7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PN-EN 303-5:2012  technická dokumentace </w:t>
      </w:r>
    </w:p>
    <w:p w:rsidR="00E52FB2" w:rsidRDefault="00E52FB2" w:rsidP="00E52FB2">
      <w:pPr>
        <w:autoSpaceDE w:val="0"/>
        <w:autoSpaceDN w:val="0"/>
        <w:adjustRightInd w:val="0"/>
        <w:spacing w:after="0" w:line="240" w:lineRule="auto"/>
        <w:ind w:left="1440"/>
        <w:jc w:val="both"/>
        <w:rPr>
          <w:rFonts w:ascii="Calibri" w:hAnsi="Calibri" w:cs="Calibri"/>
        </w:rPr>
      </w:pP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jc w:val="both"/>
        <w:rPr>
          <w:rFonts w:ascii="Calibri" w:hAnsi="Calibri" w:cs="Calibri"/>
        </w:rPr>
      </w:pPr>
    </w:p>
    <w:p w:rsidR="00E52FB2" w:rsidRDefault="00E52FB2" w:rsidP="00E52F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0"/>
          <w:szCs w:val="20"/>
        </w:rPr>
        <w:t xml:space="preserve">Osoba oprávněná zpracovat technickou dokumentaci:                                                </w:t>
      </w:r>
      <w:r>
        <w:rPr>
          <w:rFonts w:ascii="Times New Roman" w:hAnsi="Times New Roman" w:cs="Times New Roman"/>
          <w:b/>
          <w:bCs/>
          <w:sz w:val="24"/>
          <w:szCs w:val="24"/>
        </w:rPr>
        <w:t>Tomasz Mentel</w:t>
      </w: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Times New Roman" w:hAnsi="Times New Roman" w:cs="Times New Roman"/>
          <w:i/>
          <w:iCs/>
          <w:sz w:val="27"/>
          <w:szCs w:val="27"/>
        </w:rPr>
      </w:pPr>
      <w:r>
        <w:rPr>
          <w:rFonts w:ascii="Times New Roman" w:hAnsi="Times New Roman" w:cs="Times New Roman"/>
          <w:b/>
          <w:bCs/>
          <w:sz w:val="24"/>
          <w:szCs w:val="24"/>
          <w:u w:val="single"/>
        </w:rPr>
        <w:t>Na kotli se nachází označení EU</w:t>
      </w: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Calibri" w:hAnsi="Calibri" w:cs="Calibri"/>
        </w:rPr>
      </w:pPr>
    </w:p>
    <w:p w:rsidR="00E52FB2" w:rsidRDefault="00E52FB2" w:rsidP="00E52FB2">
      <w:pPr>
        <w:autoSpaceDE w:val="0"/>
        <w:autoSpaceDN w:val="0"/>
        <w:adjustRightInd w:val="0"/>
        <w:spacing w:after="0" w:line="240" w:lineRule="auto"/>
        <w:jc w:val="center"/>
        <w:rPr>
          <w:rFonts w:ascii="Times New Roman" w:hAnsi="Times New Roman" w:cs="Times New Roman"/>
          <w:i/>
          <w:iCs/>
          <w:sz w:val="27"/>
          <w:szCs w:val="27"/>
        </w:rPr>
      </w:pPr>
    </w:p>
    <w:p w:rsidR="00E52FB2" w:rsidRDefault="00E52FB2" w:rsidP="00E52FB2">
      <w:pPr>
        <w:autoSpaceDE w:val="0"/>
        <w:autoSpaceDN w:val="0"/>
        <w:adjustRightInd w:val="0"/>
        <w:spacing w:after="0" w:line="240" w:lineRule="auto"/>
        <w:jc w:val="both"/>
        <w:rPr>
          <w:rFonts w:ascii="Times New Roman" w:hAnsi="Times New Roman" w:cs="Times New Roman"/>
          <w:i/>
          <w:iCs/>
          <w:sz w:val="27"/>
          <w:szCs w:val="27"/>
        </w:rPr>
      </w:pPr>
    </w:p>
    <w:p w:rsidR="00E52FB2" w:rsidRDefault="00E52FB2" w:rsidP="00E52FB2">
      <w:pPr>
        <w:autoSpaceDE w:val="0"/>
        <w:autoSpaceDN w:val="0"/>
        <w:adjustRightInd w:val="0"/>
        <w:spacing w:after="0" w:line="240" w:lineRule="auto"/>
        <w:jc w:val="both"/>
        <w:rPr>
          <w:rFonts w:ascii="Times New Roman" w:hAnsi="Times New Roman" w:cs="Times New Roman"/>
          <w:i/>
          <w:iCs/>
          <w:sz w:val="27"/>
          <w:szCs w:val="27"/>
        </w:rPr>
      </w:pPr>
    </w:p>
    <w:p w:rsidR="00E52FB2" w:rsidRDefault="00E52FB2" w:rsidP="00E52FB2">
      <w:pPr>
        <w:autoSpaceDE w:val="0"/>
        <w:autoSpaceDN w:val="0"/>
        <w:adjustRightInd w:val="0"/>
        <w:spacing w:after="0" w:line="240" w:lineRule="auto"/>
        <w:jc w:val="both"/>
        <w:rPr>
          <w:rFonts w:ascii="Times New Roman" w:hAnsi="Times New Roman" w:cs="Times New Roman"/>
          <w:i/>
          <w:iCs/>
          <w:sz w:val="27"/>
          <w:szCs w:val="27"/>
        </w:rPr>
      </w:pPr>
      <w:r>
        <w:rPr>
          <w:rFonts w:ascii="Times New Roman" w:hAnsi="Times New Roman" w:cs="Times New Roman"/>
          <w:i/>
          <w:iCs/>
          <w:sz w:val="27"/>
          <w:szCs w:val="27"/>
        </w:rPr>
        <w:t xml:space="preserve">                                                                                                           Majitel</w:t>
      </w:r>
    </w:p>
    <w:p w:rsidR="00E52FB2" w:rsidRDefault="00E52FB2" w:rsidP="00E52FB2">
      <w:pPr>
        <w:autoSpaceDE w:val="0"/>
        <w:autoSpaceDN w:val="0"/>
        <w:adjustRightInd w:val="0"/>
        <w:spacing w:after="0" w:line="300" w:lineRule="auto"/>
        <w:rPr>
          <w:rFonts w:ascii="Calibri" w:hAnsi="Calibri" w:cs="Calibri"/>
        </w:rPr>
      </w:pPr>
    </w:p>
    <w:p w:rsidR="00E52FB2" w:rsidRDefault="00E52FB2" w:rsidP="00E52FB2">
      <w:pPr>
        <w:autoSpaceDE w:val="0"/>
        <w:autoSpaceDN w:val="0"/>
        <w:adjustRightInd w:val="0"/>
        <w:spacing w:after="0" w:line="300" w:lineRule="auto"/>
        <w:rPr>
          <w:rFonts w:ascii="Calibri" w:hAnsi="Calibri" w:cs="Calibri"/>
        </w:rPr>
      </w:pPr>
    </w:p>
    <w:p w:rsidR="00E52FB2" w:rsidRDefault="00E52FB2" w:rsidP="00E52FB2">
      <w:pPr>
        <w:autoSpaceDE w:val="0"/>
        <w:autoSpaceDN w:val="0"/>
        <w:adjustRightInd w:val="0"/>
        <w:spacing w:after="0" w:line="300" w:lineRule="auto"/>
        <w:jc w:val="both"/>
        <w:rPr>
          <w:rFonts w:ascii="Times New Roman" w:hAnsi="Times New Roman" w:cs="Times New Roman"/>
          <w:i/>
          <w:iCs/>
          <w:sz w:val="28"/>
          <w:szCs w:val="28"/>
        </w:rPr>
      </w:pPr>
      <w:r>
        <w:rPr>
          <w:rFonts w:ascii="Times New Roman" w:hAnsi="Times New Roman" w:cs="Times New Roman"/>
          <w:sz w:val="20"/>
          <w:szCs w:val="20"/>
        </w:rPr>
        <w:t xml:space="preserve">Brzezina, dne 5.5.2022                                                                                                              </w:t>
      </w:r>
      <w:r>
        <w:rPr>
          <w:rFonts w:ascii="Times New Roman" w:hAnsi="Times New Roman" w:cs="Times New Roman"/>
          <w:i/>
          <w:iCs/>
          <w:sz w:val="28"/>
          <w:szCs w:val="28"/>
        </w:rPr>
        <w:t>Tomasz Mentel</w:t>
      </w:r>
    </w:p>
    <w:p w:rsidR="00E52FB2" w:rsidRDefault="00E52FB2" w:rsidP="00E52FB2">
      <w:pPr>
        <w:autoSpaceDE w:val="0"/>
        <w:autoSpaceDN w:val="0"/>
        <w:adjustRightInd w:val="0"/>
        <w:spacing w:after="0" w:line="240" w:lineRule="auto"/>
        <w:rPr>
          <w:rFonts w:ascii="Calibri" w:hAnsi="Calibri" w:cs="Calibri"/>
        </w:rPr>
      </w:pPr>
    </w:p>
    <w:p w:rsidR="00E52FB2" w:rsidRDefault="00E52FB2" w:rsidP="00E52FB2"/>
    <w:p w:rsidR="00E52FB2" w:rsidRDefault="00E52FB2" w:rsidP="00E52FB2"/>
    <w:p w:rsidR="00E52FB2" w:rsidRPr="000C1EA0" w:rsidRDefault="00E52FB2" w:rsidP="000C1EA0"/>
    <w:sectPr w:rsidR="00E52FB2" w:rsidRPr="000C1EA0" w:rsidSect="000258A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A0F" w:rsidRDefault="00614A0F" w:rsidP="00E5766D">
      <w:pPr>
        <w:spacing w:after="0" w:line="240" w:lineRule="auto"/>
      </w:pPr>
      <w:r>
        <w:separator/>
      </w:r>
    </w:p>
  </w:endnote>
  <w:endnote w:type="continuationSeparator" w:id="1">
    <w:p w:rsidR="00614A0F" w:rsidRDefault="00614A0F" w:rsidP="00E5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279047"/>
      <w:docPartObj>
        <w:docPartGallery w:val="Page Numbers (Bottom of Page)"/>
        <w:docPartUnique/>
      </w:docPartObj>
    </w:sdtPr>
    <w:sdtContent>
      <w:p w:rsidR="00E52FB2" w:rsidRDefault="00E52FB2">
        <w:pPr>
          <w:pStyle w:val="Zpat"/>
          <w:jc w:val="right"/>
        </w:pPr>
        <w:fldSimple w:instr=" PAGE   \* MERGEFORMAT ">
          <w:r w:rsidR="007D6BF7">
            <w:rPr>
              <w:noProof/>
            </w:rPr>
            <w:t>25</w:t>
          </w:r>
        </w:fldSimple>
      </w:p>
    </w:sdtContent>
  </w:sdt>
  <w:p w:rsidR="00E52FB2" w:rsidRDefault="00E52FB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A0F" w:rsidRDefault="00614A0F" w:rsidP="00E5766D">
      <w:pPr>
        <w:spacing w:after="0" w:line="240" w:lineRule="auto"/>
      </w:pPr>
      <w:r>
        <w:separator/>
      </w:r>
    </w:p>
  </w:footnote>
  <w:footnote w:type="continuationSeparator" w:id="1">
    <w:p w:rsidR="00614A0F" w:rsidRDefault="00614A0F" w:rsidP="00E57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0CDC9E"/>
    <w:lvl w:ilvl="0">
      <w:numFmt w:val="bullet"/>
      <w:lvlText w:val="*"/>
      <w:lvlJc w:val="left"/>
    </w:lvl>
  </w:abstractNum>
  <w:abstractNum w:abstractNumId="1">
    <w:nsid w:val="59794BAA"/>
    <w:multiLevelType w:val="hybridMultilevel"/>
    <w:tmpl w:val="E5965F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C1EA0"/>
    <w:rsid w:val="00020446"/>
    <w:rsid w:val="000258AB"/>
    <w:rsid w:val="000C1EA0"/>
    <w:rsid w:val="0012009A"/>
    <w:rsid w:val="00270B38"/>
    <w:rsid w:val="00363290"/>
    <w:rsid w:val="00413874"/>
    <w:rsid w:val="004A3BBE"/>
    <w:rsid w:val="005D038A"/>
    <w:rsid w:val="0060038B"/>
    <w:rsid w:val="00614A0F"/>
    <w:rsid w:val="00623D6A"/>
    <w:rsid w:val="00730F86"/>
    <w:rsid w:val="007374D8"/>
    <w:rsid w:val="007770C6"/>
    <w:rsid w:val="00796878"/>
    <w:rsid w:val="007A6A7E"/>
    <w:rsid w:val="007D6BF7"/>
    <w:rsid w:val="008F48F0"/>
    <w:rsid w:val="00902E28"/>
    <w:rsid w:val="00985AC4"/>
    <w:rsid w:val="00A0616D"/>
    <w:rsid w:val="00B925B3"/>
    <w:rsid w:val="00BF6B8F"/>
    <w:rsid w:val="00C03822"/>
    <w:rsid w:val="00CF73C0"/>
    <w:rsid w:val="00D258CA"/>
    <w:rsid w:val="00E52FB2"/>
    <w:rsid w:val="00E5766D"/>
    <w:rsid w:val="00F30545"/>
    <w:rsid w:val="00F503A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1EA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0B38"/>
    <w:pPr>
      <w:ind w:left="720"/>
      <w:contextualSpacing/>
    </w:pPr>
  </w:style>
  <w:style w:type="paragraph" w:styleId="Textbubliny">
    <w:name w:val="Balloon Text"/>
    <w:basedOn w:val="Normln"/>
    <w:link w:val="TextbublinyChar"/>
    <w:uiPriority w:val="99"/>
    <w:semiHidden/>
    <w:unhideWhenUsed/>
    <w:rsid w:val="000C1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EA0"/>
    <w:rPr>
      <w:rFonts w:ascii="Tahoma" w:hAnsi="Tahoma" w:cs="Tahoma"/>
      <w:sz w:val="16"/>
      <w:szCs w:val="16"/>
    </w:rPr>
  </w:style>
  <w:style w:type="paragraph" w:styleId="Zhlav">
    <w:name w:val="header"/>
    <w:basedOn w:val="Normln"/>
    <w:link w:val="ZhlavChar"/>
    <w:uiPriority w:val="99"/>
    <w:semiHidden/>
    <w:unhideWhenUsed/>
    <w:rsid w:val="00E576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5766D"/>
  </w:style>
  <w:style w:type="paragraph" w:styleId="Zpat">
    <w:name w:val="footer"/>
    <w:basedOn w:val="Normln"/>
    <w:link w:val="ZpatChar"/>
    <w:uiPriority w:val="99"/>
    <w:unhideWhenUsed/>
    <w:rsid w:val="00E5766D"/>
    <w:pPr>
      <w:tabs>
        <w:tab w:val="center" w:pos="4536"/>
        <w:tab w:val="right" w:pos="9072"/>
      </w:tabs>
      <w:spacing w:after="0" w:line="240" w:lineRule="auto"/>
    </w:pPr>
  </w:style>
  <w:style w:type="character" w:customStyle="1" w:styleId="ZpatChar">
    <w:name w:val="Zápatí Char"/>
    <w:basedOn w:val="Standardnpsmoodstavce"/>
    <w:link w:val="Zpat"/>
    <w:uiPriority w:val="99"/>
    <w:rsid w:val="00E576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7472</Words>
  <Characters>43714</Characters>
  <Application>Microsoft Office Word</Application>
  <DocSecurity>0</DocSecurity>
  <Lines>1410</Lines>
  <Paragraphs>616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2022-08-08T14:17:00Z</dcterms:created>
  <dcterms:modified xsi:type="dcterms:W3CDTF">2022-08-09T07:25:00Z</dcterms:modified>
</cp:coreProperties>
</file>